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90AF7" w14:textId="1FA75EC5" w:rsidR="00C747E4" w:rsidRDefault="00C747E4" w:rsidP="00C747E4">
      <w:pPr>
        <w:jc w:val="center"/>
        <w:rPr>
          <w:b/>
          <w:sz w:val="44"/>
        </w:rPr>
      </w:pPr>
    </w:p>
    <w:p w14:paraId="2CF7923D" w14:textId="6CEF2305" w:rsidR="00C747E4" w:rsidRDefault="00C747E4" w:rsidP="00C747E4">
      <w:pPr>
        <w:jc w:val="center"/>
        <w:rPr>
          <w:b/>
          <w:sz w:val="44"/>
        </w:rPr>
      </w:pPr>
      <w:r w:rsidRPr="00C747E4">
        <w:rPr>
          <w:b/>
          <w:noProof/>
          <w:sz w:val="44"/>
          <w:lang w:eastAsia="en-GB"/>
        </w:rPr>
        <mc:AlternateContent>
          <mc:Choice Requires="wps">
            <w:drawing>
              <wp:anchor distT="45720" distB="45720" distL="114300" distR="114300" simplePos="0" relativeHeight="251659264" behindDoc="0" locked="0" layoutInCell="1" allowOverlap="1" wp14:anchorId="2164C30E" wp14:editId="11931E5A">
                <wp:simplePos x="0" y="0"/>
                <wp:positionH relativeFrom="column">
                  <wp:posOffset>2718435</wp:posOffset>
                </wp:positionH>
                <wp:positionV relativeFrom="paragraph">
                  <wp:posOffset>76835</wp:posOffset>
                </wp:positionV>
                <wp:extent cx="3276600" cy="1295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295400"/>
                        </a:xfrm>
                        <a:prstGeom prst="rect">
                          <a:avLst/>
                        </a:prstGeom>
                        <a:solidFill>
                          <a:srgbClr val="FFFFFF"/>
                        </a:solidFill>
                        <a:ln w="9525">
                          <a:noFill/>
                          <a:miter lim="800000"/>
                          <a:headEnd/>
                          <a:tailEnd/>
                        </a:ln>
                      </wps:spPr>
                      <wps:txbx>
                        <w:txbxContent>
                          <w:p w14:paraId="751242E8" w14:textId="1F9BFA99" w:rsidR="00C747E4" w:rsidRDefault="00C747E4">
                            <w:r>
                              <w:rPr>
                                <w:noProof/>
                                <w:lang w:eastAsia="en-GB"/>
                              </w:rPr>
                              <w:drawing>
                                <wp:inline distT="0" distB="0" distL="0" distR="0" wp14:anchorId="4A076052" wp14:editId="30B9D715">
                                  <wp:extent cx="3028950" cy="90487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extLst>
                                              <a:ext uri="{28A0092B-C50C-407E-A947-70E740481C1C}">
                                                <a14:useLocalDpi xmlns:a14="http://schemas.microsoft.com/office/drawing/2010/main" val="0"/>
                                              </a:ext>
                                            </a:extLst>
                                          </a:blip>
                                          <a:srcRect l="35119" r="34727"/>
                                          <a:stretch/>
                                        </pic:blipFill>
                                        <pic:spPr bwMode="auto">
                                          <a:xfrm>
                                            <a:off x="0" y="0"/>
                                            <a:ext cx="3030630" cy="905377"/>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64C30E" id="_x0000_t202" coordsize="21600,21600" o:spt="202" path="m,l,21600r21600,l21600,xe">
                <v:stroke joinstyle="miter"/>
                <v:path gradientshapeok="t" o:connecttype="rect"/>
              </v:shapetype>
              <v:shape id="Text Box 2" o:spid="_x0000_s1026" type="#_x0000_t202" style="position:absolute;left:0;text-align:left;margin-left:214.05pt;margin-top:6.05pt;width:258pt;height:1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" stroked="f">
                <v:textbox>
                  <w:txbxContent>
                    <w:p w14:paraId="751242E8" w14:textId="1F9BFA99" w:rsidR="00C747E4" w:rsidRDefault="00C747E4">
                      <w:r>
                        <w:rPr>
                          <w:noProof/>
                          <w:lang w:eastAsia="en-GB"/>
                        </w:rPr>
                        <w:drawing>
                          <wp:inline distT="0" distB="0" distL="0" distR="0" wp14:anchorId="4A076052" wp14:editId="30B9D715">
                            <wp:extent cx="3028950" cy="90487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extLst>
                                        <a:ext uri="{28A0092B-C50C-407E-A947-70E740481C1C}">
                                          <a14:useLocalDpi xmlns:a14="http://schemas.microsoft.com/office/drawing/2010/main" val="0"/>
                                        </a:ext>
                                      </a:extLst>
                                    </a:blip>
                                    <a:srcRect l="35119" r="34727"/>
                                    <a:stretch/>
                                  </pic:blipFill>
                                  <pic:spPr bwMode="auto">
                                    <a:xfrm>
                                      <a:off x="0" y="0"/>
                                      <a:ext cx="3030630" cy="905377"/>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Pr="00DB64FC">
        <w:rPr>
          <w:b/>
          <w:noProof/>
          <w:sz w:val="40"/>
          <w:szCs w:val="40"/>
          <w:lang w:eastAsia="en-GB"/>
        </w:rPr>
        <w:drawing>
          <wp:inline distT="0" distB="0" distL="0" distR="0" wp14:anchorId="5A8B5D27" wp14:editId="73428D12">
            <wp:extent cx="1619250" cy="1452949"/>
            <wp:effectExtent l="0" t="0" r="0" b="0"/>
            <wp:docPr id="8" name="Picture 1" descr="24952_D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952_DRG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423" cy="1463872"/>
                    </a:xfrm>
                    <a:prstGeom prst="rect">
                      <a:avLst/>
                    </a:prstGeom>
                    <a:noFill/>
                    <a:ln>
                      <a:noFill/>
                    </a:ln>
                  </pic:spPr>
                </pic:pic>
              </a:graphicData>
            </a:graphic>
          </wp:inline>
        </w:drawing>
      </w:r>
    </w:p>
    <w:p w14:paraId="34B0EA4D" w14:textId="25B0B686" w:rsidR="00C747E4" w:rsidRDefault="00C747E4" w:rsidP="00C747E4">
      <w:pPr>
        <w:jc w:val="center"/>
        <w:rPr>
          <w:b/>
          <w:sz w:val="44"/>
        </w:rPr>
      </w:pPr>
    </w:p>
    <w:p w14:paraId="72A5C3F8" w14:textId="30B1EBD4" w:rsidR="00C747E4" w:rsidRDefault="00C747E4" w:rsidP="00C747E4">
      <w:pPr>
        <w:jc w:val="center"/>
        <w:rPr>
          <w:b/>
          <w:sz w:val="40"/>
          <w:szCs w:val="40"/>
        </w:rPr>
      </w:pPr>
      <w:r>
        <w:rPr>
          <w:b/>
          <w:sz w:val="40"/>
          <w:szCs w:val="40"/>
        </w:rPr>
        <w:t>Elburton Primary School</w:t>
      </w:r>
    </w:p>
    <w:p w14:paraId="4EF5A603" w14:textId="217E0315" w:rsidR="00C747E4" w:rsidRPr="00CF327F" w:rsidRDefault="00B17929" w:rsidP="00C747E4">
      <w:pPr>
        <w:jc w:val="center"/>
        <w:rPr>
          <w:b/>
          <w:sz w:val="36"/>
          <w:szCs w:val="40"/>
        </w:rPr>
      </w:pPr>
      <w:r>
        <w:rPr>
          <w:b/>
          <w:sz w:val="36"/>
          <w:szCs w:val="40"/>
        </w:rPr>
        <w:t>Art &amp; Design</w:t>
      </w:r>
      <w:r w:rsidR="00C747E4">
        <w:rPr>
          <w:b/>
          <w:sz w:val="36"/>
          <w:szCs w:val="40"/>
        </w:rPr>
        <w:t xml:space="preserve"> Policy</w:t>
      </w:r>
    </w:p>
    <w:p w14:paraId="40EEAE09" w14:textId="77777777" w:rsidR="00C747E4" w:rsidRPr="005558BE" w:rsidRDefault="00C747E4" w:rsidP="00C747E4">
      <w:pPr>
        <w:rPr>
          <w:rFonts w:ascii="Arial Bold" w:hAnsi="Arial Bold"/>
          <w:sz w:val="24"/>
          <w:szCs w:val="40"/>
        </w:rPr>
      </w:pPr>
    </w:p>
    <w:p w14:paraId="1F976D28" w14:textId="77777777" w:rsidR="00C747E4" w:rsidRDefault="00C747E4" w:rsidP="00C747E4">
      <w:pPr>
        <w:jc w:val="center"/>
        <w:rPr>
          <w:b/>
          <w:sz w:val="40"/>
          <w:szCs w:val="40"/>
        </w:rPr>
      </w:pPr>
    </w:p>
    <w:p w14:paraId="0F4361DD" w14:textId="77777777" w:rsidR="00C747E4" w:rsidRPr="00CB6B49" w:rsidRDefault="00C747E4" w:rsidP="00C747E4">
      <w:pPr>
        <w:jc w:val="center"/>
        <w:rPr>
          <w:b/>
          <w:sz w:val="32"/>
          <w:szCs w:val="32"/>
        </w:rPr>
      </w:pPr>
    </w:p>
    <w:p w14:paraId="0DA8D07D" w14:textId="77777777" w:rsidR="00C747E4" w:rsidRPr="00CB6B49" w:rsidRDefault="00C747E4" w:rsidP="00C747E4">
      <w:pPr>
        <w:jc w:val="center"/>
        <w:rPr>
          <w:b/>
          <w:sz w:val="28"/>
          <w:szCs w:val="28"/>
        </w:rPr>
      </w:pPr>
    </w:p>
    <w:p w14:paraId="2052F0E0" w14:textId="77777777" w:rsidR="00C747E4" w:rsidRDefault="00C747E4" w:rsidP="00C747E4">
      <w:pPr>
        <w:jc w:val="center"/>
        <w:rPr>
          <w:b/>
          <w:sz w:val="28"/>
          <w:szCs w:val="28"/>
        </w:rPr>
      </w:pPr>
    </w:p>
    <w:p w14:paraId="28EF9453" w14:textId="77777777" w:rsidR="00C747E4" w:rsidRPr="00CB6B49" w:rsidRDefault="00C747E4" w:rsidP="00C747E4">
      <w:pPr>
        <w:jc w:val="center"/>
        <w:rPr>
          <w:b/>
          <w:sz w:val="28"/>
          <w:szCs w:val="28"/>
        </w:rPr>
      </w:pPr>
    </w:p>
    <w:p w14:paraId="0A19EA8E" w14:textId="77777777" w:rsidR="00C747E4" w:rsidRDefault="00C747E4" w:rsidP="00C747E4">
      <w:pPr>
        <w:jc w:val="center"/>
        <w:rPr>
          <w:b/>
          <w:sz w:val="28"/>
          <w:szCs w:val="28"/>
        </w:rPr>
      </w:pPr>
    </w:p>
    <w:tbl>
      <w:tblPr>
        <w:tblW w:w="0" w:type="auto"/>
        <w:tblInd w:w="5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03"/>
        <w:gridCol w:w="1812"/>
        <w:gridCol w:w="5703"/>
      </w:tblGrid>
      <w:tr w:rsidR="00C747E4" w:rsidRPr="002366AB" w14:paraId="2ACCFF88" w14:textId="77777777" w:rsidTr="00C747E4">
        <w:trPr>
          <w:trHeight w:val="340"/>
        </w:trPr>
        <w:tc>
          <w:tcPr>
            <w:tcW w:w="1526" w:type="dxa"/>
          </w:tcPr>
          <w:p w14:paraId="1F47F81E" w14:textId="77777777" w:rsidR="00C747E4" w:rsidRPr="002366AB" w:rsidRDefault="00C747E4" w:rsidP="00F360F5">
            <w:pPr>
              <w:jc w:val="center"/>
            </w:pPr>
          </w:p>
        </w:tc>
        <w:tc>
          <w:tcPr>
            <w:tcW w:w="1838" w:type="dxa"/>
          </w:tcPr>
          <w:p w14:paraId="27066906" w14:textId="77777777" w:rsidR="00C747E4" w:rsidRPr="002366AB" w:rsidRDefault="00C747E4" w:rsidP="00F360F5">
            <w:pPr>
              <w:jc w:val="center"/>
            </w:pPr>
          </w:p>
        </w:tc>
        <w:tc>
          <w:tcPr>
            <w:tcW w:w="5878" w:type="dxa"/>
          </w:tcPr>
          <w:p w14:paraId="3BF7C1A7" w14:textId="77777777" w:rsidR="00C747E4" w:rsidRPr="002366AB" w:rsidRDefault="00C747E4" w:rsidP="00F360F5"/>
        </w:tc>
      </w:tr>
      <w:tr w:rsidR="00C747E4" w:rsidRPr="002366AB" w14:paraId="5FE54ACB" w14:textId="77777777" w:rsidTr="00F360F5">
        <w:tc>
          <w:tcPr>
            <w:tcW w:w="1526" w:type="dxa"/>
          </w:tcPr>
          <w:p w14:paraId="1573D269" w14:textId="77777777" w:rsidR="00C747E4" w:rsidRPr="002366AB" w:rsidRDefault="00C747E4" w:rsidP="00F360F5">
            <w:pPr>
              <w:jc w:val="center"/>
            </w:pPr>
          </w:p>
        </w:tc>
        <w:tc>
          <w:tcPr>
            <w:tcW w:w="1838" w:type="dxa"/>
          </w:tcPr>
          <w:p w14:paraId="175BBCFF" w14:textId="77777777" w:rsidR="00C747E4" w:rsidRPr="002366AB" w:rsidRDefault="00C747E4" w:rsidP="00F360F5">
            <w:pPr>
              <w:jc w:val="center"/>
            </w:pPr>
          </w:p>
        </w:tc>
        <w:tc>
          <w:tcPr>
            <w:tcW w:w="5878" w:type="dxa"/>
          </w:tcPr>
          <w:p w14:paraId="356E349D" w14:textId="77777777" w:rsidR="00C747E4" w:rsidRPr="002366AB" w:rsidRDefault="00C747E4" w:rsidP="00F360F5"/>
        </w:tc>
      </w:tr>
      <w:tr w:rsidR="00C747E4" w:rsidRPr="002366AB" w14:paraId="40DA1FB9" w14:textId="77777777" w:rsidTr="00F360F5">
        <w:tc>
          <w:tcPr>
            <w:tcW w:w="1526" w:type="dxa"/>
          </w:tcPr>
          <w:p w14:paraId="7A732CD4" w14:textId="77777777" w:rsidR="00C747E4" w:rsidRPr="002366AB" w:rsidRDefault="00C747E4" w:rsidP="00F360F5">
            <w:pPr>
              <w:jc w:val="center"/>
            </w:pPr>
          </w:p>
        </w:tc>
        <w:tc>
          <w:tcPr>
            <w:tcW w:w="1838" w:type="dxa"/>
          </w:tcPr>
          <w:p w14:paraId="2F8BAE1D" w14:textId="77777777" w:rsidR="00C747E4" w:rsidRPr="002366AB" w:rsidRDefault="00C747E4" w:rsidP="00F360F5">
            <w:pPr>
              <w:jc w:val="center"/>
            </w:pPr>
          </w:p>
        </w:tc>
        <w:tc>
          <w:tcPr>
            <w:tcW w:w="5878" w:type="dxa"/>
          </w:tcPr>
          <w:p w14:paraId="1CA353FF" w14:textId="77777777" w:rsidR="00C747E4" w:rsidRPr="002366AB" w:rsidRDefault="00C747E4" w:rsidP="00F360F5"/>
        </w:tc>
      </w:tr>
      <w:tr w:rsidR="00C747E4" w:rsidRPr="002366AB" w14:paraId="45E2FF54" w14:textId="77777777" w:rsidTr="00F360F5">
        <w:tc>
          <w:tcPr>
            <w:tcW w:w="1526" w:type="dxa"/>
          </w:tcPr>
          <w:p w14:paraId="0AFFDDFE" w14:textId="77777777" w:rsidR="00C747E4" w:rsidRPr="002366AB" w:rsidRDefault="00C747E4" w:rsidP="00F360F5">
            <w:pPr>
              <w:jc w:val="center"/>
            </w:pPr>
          </w:p>
        </w:tc>
        <w:tc>
          <w:tcPr>
            <w:tcW w:w="1838" w:type="dxa"/>
          </w:tcPr>
          <w:p w14:paraId="14F40E53" w14:textId="77777777" w:rsidR="00C747E4" w:rsidRPr="002366AB" w:rsidRDefault="00C747E4" w:rsidP="00F360F5"/>
        </w:tc>
        <w:tc>
          <w:tcPr>
            <w:tcW w:w="5878" w:type="dxa"/>
          </w:tcPr>
          <w:p w14:paraId="71D650B4" w14:textId="77777777" w:rsidR="00C747E4" w:rsidRPr="002366AB" w:rsidRDefault="00C747E4" w:rsidP="00F360F5"/>
        </w:tc>
      </w:tr>
      <w:tr w:rsidR="00C747E4" w:rsidRPr="002366AB" w14:paraId="4110AAB8" w14:textId="77777777" w:rsidTr="00C747E4">
        <w:trPr>
          <w:trHeight w:val="202"/>
        </w:trPr>
        <w:tc>
          <w:tcPr>
            <w:tcW w:w="1526" w:type="dxa"/>
          </w:tcPr>
          <w:p w14:paraId="306A0FC2" w14:textId="77777777" w:rsidR="00C747E4" w:rsidRPr="002366AB" w:rsidRDefault="00C747E4" w:rsidP="00F360F5">
            <w:pPr>
              <w:jc w:val="center"/>
            </w:pPr>
          </w:p>
        </w:tc>
        <w:tc>
          <w:tcPr>
            <w:tcW w:w="1838" w:type="dxa"/>
          </w:tcPr>
          <w:p w14:paraId="6FEB61EF" w14:textId="4D174453" w:rsidR="00C747E4" w:rsidRPr="002366AB" w:rsidRDefault="006A1948" w:rsidP="00F360F5">
            <w:pPr>
              <w:jc w:val="center"/>
            </w:pPr>
            <w:r>
              <w:t>November 2022</w:t>
            </w:r>
            <w:bookmarkStart w:id="0" w:name="_GoBack"/>
            <w:bookmarkEnd w:id="0"/>
          </w:p>
        </w:tc>
        <w:tc>
          <w:tcPr>
            <w:tcW w:w="5878" w:type="dxa"/>
          </w:tcPr>
          <w:p w14:paraId="34191393" w14:textId="77777777" w:rsidR="00C747E4" w:rsidRPr="002366AB" w:rsidRDefault="00C747E4" w:rsidP="00F360F5">
            <w:r w:rsidRPr="002366AB">
              <w:t>Policy Review Date</w:t>
            </w:r>
          </w:p>
        </w:tc>
      </w:tr>
      <w:tr w:rsidR="00C747E4" w:rsidRPr="002366AB" w14:paraId="42CD43EE" w14:textId="77777777" w:rsidTr="00F360F5">
        <w:tc>
          <w:tcPr>
            <w:tcW w:w="1526" w:type="dxa"/>
            <w:tcBorders>
              <w:bottom w:val="single" w:sz="12" w:space="0" w:color="auto"/>
            </w:tcBorders>
          </w:tcPr>
          <w:p w14:paraId="37723727" w14:textId="77777777" w:rsidR="00C747E4" w:rsidRPr="002366AB" w:rsidRDefault="00C747E4" w:rsidP="00F360F5">
            <w:pPr>
              <w:jc w:val="center"/>
            </w:pPr>
            <w:r w:rsidRPr="002366AB">
              <w:t>1</w:t>
            </w:r>
          </w:p>
        </w:tc>
        <w:tc>
          <w:tcPr>
            <w:tcW w:w="1838" w:type="dxa"/>
            <w:tcBorders>
              <w:bottom w:val="single" w:sz="12" w:space="0" w:color="auto"/>
            </w:tcBorders>
          </w:tcPr>
          <w:p w14:paraId="33BA92A2" w14:textId="613A3264" w:rsidR="00C747E4" w:rsidRPr="002366AB" w:rsidRDefault="006A1948" w:rsidP="00F360F5">
            <w:pPr>
              <w:jc w:val="center"/>
            </w:pPr>
            <w:r>
              <w:t>November 2020</w:t>
            </w:r>
          </w:p>
        </w:tc>
        <w:tc>
          <w:tcPr>
            <w:tcW w:w="5878" w:type="dxa"/>
            <w:tcBorders>
              <w:bottom w:val="single" w:sz="12" w:space="0" w:color="auto"/>
            </w:tcBorders>
          </w:tcPr>
          <w:p w14:paraId="179824ED" w14:textId="77777777" w:rsidR="00C747E4" w:rsidRPr="002366AB" w:rsidRDefault="00C747E4" w:rsidP="00F360F5">
            <w:r w:rsidRPr="002366AB">
              <w:t>Policy Agreed</w:t>
            </w:r>
          </w:p>
        </w:tc>
      </w:tr>
      <w:tr w:rsidR="00C747E4" w:rsidRPr="002366AB" w14:paraId="23215713" w14:textId="77777777" w:rsidTr="00F360F5">
        <w:tc>
          <w:tcPr>
            <w:tcW w:w="1526" w:type="dxa"/>
            <w:tcBorders>
              <w:top w:val="single" w:sz="12" w:space="0" w:color="auto"/>
              <w:bottom w:val="single" w:sz="12" w:space="0" w:color="auto"/>
            </w:tcBorders>
          </w:tcPr>
          <w:p w14:paraId="57B3E544" w14:textId="77777777" w:rsidR="00C747E4" w:rsidRPr="002366AB" w:rsidRDefault="00C747E4" w:rsidP="00F360F5">
            <w:pPr>
              <w:jc w:val="center"/>
              <w:rPr>
                <w:b/>
              </w:rPr>
            </w:pPr>
            <w:r w:rsidRPr="002366AB">
              <w:rPr>
                <w:b/>
              </w:rPr>
              <w:t>Version</w:t>
            </w:r>
          </w:p>
        </w:tc>
        <w:tc>
          <w:tcPr>
            <w:tcW w:w="1838" w:type="dxa"/>
            <w:tcBorders>
              <w:top w:val="single" w:sz="12" w:space="0" w:color="auto"/>
              <w:bottom w:val="single" w:sz="12" w:space="0" w:color="auto"/>
            </w:tcBorders>
          </w:tcPr>
          <w:p w14:paraId="2B6F3972" w14:textId="77777777" w:rsidR="00C747E4" w:rsidRPr="002366AB" w:rsidRDefault="00C747E4" w:rsidP="00F360F5">
            <w:pPr>
              <w:jc w:val="center"/>
              <w:rPr>
                <w:b/>
              </w:rPr>
            </w:pPr>
            <w:r w:rsidRPr="002366AB">
              <w:rPr>
                <w:b/>
              </w:rPr>
              <w:t>Date</w:t>
            </w:r>
          </w:p>
        </w:tc>
        <w:tc>
          <w:tcPr>
            <w:tcW w:w="5878" w:type="dxa"/>
            <w:tcBorders>
              <w:top w:val="single" w:sz="12" w:space="0" w:color="auto"/>
              <w:bottom w:val="single" w:sz="12" w:space="0" w:color="auto"/>
            </w:tcBorders>
          </w:tcPr>
          <w:p w14:paraId="64FB98CA" w14:textId="77777777" w:rsidR="00C747E4" w:rsidRPr="002366AB" w:rsidRDefault="00C747E4" w:rsidP="00F360F5">
            <w:pPr>
              <w:rPr>
                <w:b/>
              </w:rPr>
            </w:pPr>
            <w:r w:rsidRPr="002366AB">
              <w:rPr>
                <w:b/>
              </w:rPr>
              <w:t>Description</w:t>
            </w:r>
          </w:p>
        </w:tc>
      </w:tr>
    </w:tbl>
    <w:p w14:paraId="280FC7E2" w14:textId="3414EA14" w:rsidR="00954281" w:rsidRDefault="00954281">
      <w:pPr>
        <w:rPr>
          <w:b/>
          <w:sz w:val="44"/>
        </w:rPr>
      </w:pPr>
    </w:p>
    <w:p w14:paraId="25C184CB" w14:textId="77777777" w:rsidR="00C747E4" w:rsidRDefault="00C747E4">
      <w:pPr>
        <w:rPr>
          <w:b/>
          <w:sz w:val="24"/>
          <w:szCs w:val="24"/>
        </w:rPr>
      </w:pPr>
      <w:r>
        <w:rPr>
          <w:b/>
          <w:sz w:val="24"/>
          <w:szCs w:val="24"/>
        </w:rPr>
        <w:br w:type="page"/>
      </w:r>
    </w:p>
    <w:p w14:paraId="435987ED" w14:textId="77777777" w:rsidR="00B17929" w:rsidRPr="002366AB" w:rsidRDefault="00B17929" w:rsidP="00B17929">
      <w:pPr>
        <w:spacing w:line="0" w:lineRule="atLeast"/>
        <w:jc w:val="both"/>
        <w:rPr>
          <w:rFonts w:eastAsia="Arial" w:cstheme="minorHAnsi"/>
          <w:b/>
        </w:rPr>
      </w:pPr>
      <w:r w:rsidRPr="002366AB">
        <w:rPr>
          <w:rFonts w:eastAsia="Arial" w:cstheme="minorHAnsi"/>
          <w:b/>
        </w:rPr>
        <w:lastRenderedPageBreak/>
        <w:t>Contents</w:t>
      </w:r>
    </w:p>
    <w:p w14:paraId="74C6EBD5" w14:textId="23304324" w:rsidR="00B17929" w:rsidRPr="002366AB" w:rsidRDefault="00B17929" w:rsidP="00B17929">
      <w:pPr>
        <w:numPr>
          <w:ilvl w:val="0"/>
          <w:numId w:val="7"/>
        </w:numPr>
        <w:tabs>
          <w:tab w:val="left" w:pos="720"/>
        </w:tabs>
        <w:spacing w:after="0" w:line="0" w:lineRule="atLeast"/>
        <w:ind w:left="720" w:hanging="360"/>
        <w:jc w:val="both"/>
        <w:rPr>
          <w:rFonts w:eastAsia="Arial" w:cstheme="minorHAnsi"/>
        </w:rPr>
      </w:pPr>
      <w:r>
        <w:rPr>
          <w:rFonts w:eastAsia="Arial" w:cstheme="minorHAnsi"/>
        </w:rPr>
        <w:t>Curriculum Statement</w:t>
      </w:r>
    </w:p>
    <w:p w14:paraId="0E523E85" w14:textId="3F1E8060" w:rsidR="00B17929" w:rsidRPr="002366AB" w:rsidRDefault="00B17929" w:rsidP="00B17929">
      <w:pPr>
        <w:numPr>
          <w:ilvl w:val="0"/>
          <w:numId w:val="7"/>
        </w:numPr>
        <w:tabs>
          <w:tab w:val="left" w:pos="720"/>
        </w:tabs>
        <w:spacing w:after="0" w:line="0" w:lineRule="atLeast"/>
        <w:ind w:left="720" w:hanging="360"/>
        <w:jc w:val="both"/>
        <w:rPr>
          <w:rFonts w:eastAsia="Arial" w:cstheme="minorHAnsi"/>
        </w:rPr>
      </w:pPr>
      <w:r>
        <w:rPr>
          <w:rFonts w:eastAsia="Arial" w:cstheme="minorHAnsi"/>
        </w:rPr>
        <w:t>Teaching &amp; Learning</w:t>
      </w:r>
    </w:p>
    <w:p w14:paraId="09694436" w14:textId="4A074399" w:rsidR="00B17929" w:rsidRPr="002366AB" w:rsidRDefault="00B17929" w:rsidP="00B17929">
      <w:pPr>
        <w:numPr>
          <w:ilvl w:val="0"/>
          <w:numId w:val="7"/>
        </w:numPr>
        <w:tabs>
          <w:tab w:val="left" w:pos="720"/>
        </w:tabs>
        <w:spacing w:after="0" w:line="0" w:lineRule="atLeast"/>
        <w:ind w:left="720" w:hanging="360"/>
        <w:jc w:val="both"/>
        <w:rPr>
          <w:rFonts w:eastAsia="Arial" w:cstheme="minorHAnsi"/>
        </w:rPr>
      </w:pPr>
      <w:r>
        <w:rPr>
          <w:rFonts w:eastAsia="Arial" w:cstheme="minorHAnsi"/>
        </w:rPr>
        <w:t xml:space="preserve">Monitoring </w:t>
      </w:r>
    </w:p>
    <w:p w14:paraId="266A7BA6" w14:textId="75024FD7" w:rsidR="00B17929" w:rsidRPr="002366AB" w:rsidRDefault="00B17929" w:rsidP="00B17929">
      <w:pPr>
        <w:numPr>
          <w:ilvl w:val="0"/>
          <w:numId w:val="7"/>
        </w:numPr>
        <w:tabs>
          <w:tab w:val="left" w:pos="720"/>
        </w:tabs>
        <w:spacing w:after="0" w:line="0" w:lineRule="atLeast"/>
        <w:ind w:left="720" w:hanging="360"/>
        <w:jc w:val="both"/>
        <w:rPr>
          <w:rFonts w:eastAsia="Arial" w:cstheme="minorHAnsi"/>
        </w:rPr>
      </w:pPr>
      <w:r>
        <w:rPr>
          <w:rFonts w:eastAsia="Arial" w:cstheme="minorHAnsi"/>
        </w:rPr>
        <w:t>Planning &amp; Resources</w:t>
      </w:r>
    </w:p>
    <w:p w14:paraId="5E165357" w14:textId="6BC079A1" w:rsidR="00B17929" w:rsidRDefault="00B17929" w:rsidP="00B17929">
      <w:pPr>
        <w:numPr>
          <w:ilvl w:val="0"/>
          <w:numId w:val="7"/>
        </w:numPr>
        <w:tabs>
          <w:tab w:val="left" w:pos="720"/>
        </w:tabs>
        <w:spacing w:after="0" w:line="0" w:lineRule="atLeast"/>
        <w:ind w:left="720" w:hanging="360"/>
        <w:jc w:val="both"/>
        <w:rPr>
          <w:rFonts w:eastAsia="Arial" w:cstheme="minorHAnsi"/>
        </w:rPr>
      </w:pPr>
      <w:r>
        <w:rPr>
          <w:rFonts w:eastAsia="Arial" w:cstheme="minorHAnsi"/>
        </w:rPr>
        <w:t>EYFS</w:t>
      </w:r>
    </w:p>
    <w:p w14:paraId="520707E7" w14:textId="402DA45C" w:rsidR="00B17929" w:rsidRDefault="00B17929" w:rsidP="00B17929">
      <w:pPr>
        <w:numPr>
          <w:ilvl w:val="0"/>
          <w:numId w:val="7"/>
        </w:numPr>
        <w:tabs>
          <w:tab w:val="left" w:pos="720"/>
        </w:tabs>
        <w:spacing w:after="0" w:line="0" w:lineRule="atLeast"/>
        <w:ind w:left="720" w:hanging="360"/>
        <w:jc w:val="both"/>
        <w:rPr>
          <w:rFonts w:eastAsia="Arial" w:cstheme="minorHAnsi"/>
        </w:rPr>
      </w:pPr>
      <w:r>
        <w:rPr>
          <w:rFonts w:eastAsia="Arial" w:cstheme="minorHAnsi"/>
        </w:rPr>
        <w:t>KS1 and KS2</w:t>
      </w:r>
    </w:p>
    <w:p w14:paraId="320734B7" w14:textId="5914ECC9" w:rsidR="00B17929" w:rsidRDefault="00B17929" w:rsidP="00B17929">
      <w:pPr>
        <w:numPr>
          <w:ilvl w:val="0"/>
          <w:numId w:val="7"/>
        </w:numPr>
        <w:tabs>
          <w:tab w:val="left" w:pos="720"/>
        </w:tabs>
        <w:spacing w:after="0" w:line="0" w:lineRule="atLeast"/>
        <w:ind w:left="720" w:hanging="360"/>
        <w:jc w:val="both"/>
        <w:rPr>
          <w:rFonts w:eastAsia="Arial" w:cstheme="minorHAnsi"/>
        </w:rPr>
      </w:pPr>
      <w:r>
        <w:rPr>
          <w:rFonts w:eastAsia="Arial" w:cstheme="minorHAnsi"/>
        </w:rPr>
        <w:t>Inclusion</w:t>
      </w:r>
    </w:p>
    <w:p w14:paraId="12CCBC0E" w14:textId="65F310CA" w:rsidR="00B17929" w:rsidRPr="002366AB" w:rsidRDefault="00B17929" w:rsidP="00B17929">
      <w:pPr>
        <w:numPr>
          <w:ilvl w:val="0"/>
          <w:numId w:val="7"/>
        </w:numPr>
        <w:tabs>
          <w:tab w:val="left" w:pos="720"/>
        </w:tabs>
        <w:spacing w:after="0" w:line="0" w:lineRule="atLeast"/>
        <w:ind w:left="720" w:hanging="360"/>
        <w:jc w:val="both"/>
        <w:rPr>
          <w:rFonts w:eastAsia="Arial" w:cstheme="minorHAnsi"/>
        </w:rPr>
      </w:pPr>
      <w:r>
        <w:rPr>
          <w:rFonts w:eastAsia="Arial" w:cstheme="minorHAnsi"/>
        </w:rPr>
        <w:t>Role of the Subject Leader</w:t>
      </w:r>
    </w:p>
    <w:p w14:paraId="59949DAE" w14:textId="77777777" w:rsidR="00B17929" w:rsidRDefault="00B17929" w:rsidP="00B17929">
      <w:pPr>
        <w:spacing w:after="0" w:line="240" w:lineRule="auto"/>
        <w:jc w:val="both"/>
        <w:rPr>
          <w:rFonts w:cstheme="minorHAnsi"/>
          <w:b/>
        </w:rPr>
      </w:pPr>
    </w:p>
    <w:p w14:paraId="1FF60EF4" w14:textId="77777777" w:rsidR="00B17929" w:rsidRDefault="00B17929">
      <w:pPr>
        <w:rPr>
          <w:rFonts w:cstheme="minorHAnsi"/>
          <w:b/>
        </w:rPr>
      </w:pPr>
      <w:r>
        <w:rPr>
          <w:rFonts w:cstheme="minorHAnsi"/>
          <w:b/>
        </w:rPr>
        <w:br w:type="page"/>
      </w:r>
    </w:p>
    <w:p w14:paraId="629E1217" w14:textId="662158FC" w:rsidR="00B17929" w:rsidRPr="00B17929" w:rsidRDefault="00B17929" w:rsidP="00B17929">
      <w:pPr>
        <w:spacing w:after="0" w:line="240" w:lineRule="auto"/>
        <w:jc w:val="both"/>
        <w:rPr>
          <w:rFonts w:cstheme="minorHAnsi"/>
          <w:b/>
          <w:u w:val="single"/>
        </w:rPr>
      </w:pPr>
      <w:r>
        <w:rPr>
          <w:rFonts w:cstheme="minorHAnsi"/>
          <w:b/>
          <w:u w:val="single"/>
        </w:rPr>
        <w:lastRenderedPageBreak/>
        <w:t xml:space="preserve">1. </w:t>
      </w:r>
      <w:r w:rsidRPr="00B17929">
        <w:rPr>
          <w:rFonts w:cstheme="minorHAnsi"/>
          <w:b/>
          <w:u w:val="single"/>
        </w:rPr>
        <w:t xml:space="preserve">Curriculum Statement - Art </w:t>
      </w:r>
    </w:p>
    <w:p w14:paraId="6528D91D" w14:textId="77777777" w:rsidR="00B17929" w:rsidRPr="00B17929" w:rsidRDefault="00B17929" w:rsidP="00B17929">
      <w:pPr>
        <w:spacing w:after="0" w:line="240" w:lineRule="auto"/>
        <w:jc w:val="both"/>
        <w:rPr>
          <w:rFonts w:cstheme="minorHAnsi"/>
          <w:b/>
        </w:rPr>
      </w:pPr>
      <w:r w:rsidRPr="00B17929">
        <w:rPr>
          <w:rFonts w:cstheme="minorHAnsi"/>
          <w:b/>
        </w:rPr>
        <w:t xml:space="preserve">Intent </w:t>
      </w:r>
    </w:p>
    <w:p w14:paraId="6B1E28CA" w14:textId="4E59C0BE" w:rsidR="00B17929" w:rsidRDefault="00B17929" w:rsidP="00B17929">
      <w:pPr>
        <w:spacing w:after="0" w:line="240" w:lineRule="auto"/>
        <w:jc w:val="both"/>
        <w:rPr>
          <w:rFonts w:cstheme="minorHAnsi"/>
        </w:rPr>
      </w:pPr>
      <w:r w:rsidRPr="00B17929">
        <w:rPr>
          <w:rFonts w:cstheme="minorHAnsi"/>
        </w:rPr>
        <w:t xml:space="preserve">The school believes that art is a vital part of children’s education and has a significant and valuable role in the taught curriculum, as well as the enrichment opportunities we offer our pupils. The art curriculum will develop children’s critical abilities and understanding of their own and others’ cultural heritages through studying a diverse range of male and female artists. Children will develop their understanding of the visual language of art with effective teaching and considered sequences of lessons and experiences. Understanding of the visual elements of art and design (line, tone, texture, colour, pattern, shape, 3D form) will be developed by providing a curriculum which will enable children to reach their full potential. </w:t>
      </w:r>
    </w:p>
    <w:p w14:paraId="6444254B" w14:textId="77777777" w:rsidR="00B17929" w:rsidRPr="00B17929" w:rsidRDefault="00B17929" w:rsidP="00B17929">
      <w:pPr>
        <w:spacing w:after="0" w:line="240" w:lineRule="auto"/>
        <w:jc w:val="both"/>
        <w:rPr>
          <w:rFonts w:cstheme="minorHAnsi"/>
        </w:rPr>
      </w:pPr>
    </w:p>
    <w:p w14:paraId="7F0FC5DD" w14:textId="77777777" w:rsidR="00B17929" w:rsidRPr="00B17929" w:rsidRDefault="00B17929" w:rsidP="00B17929">
      <w:pPr>
        <w:spacing w:after="0" w:line="240" w:lineRule="auto"/>
        <w:jc w:val="both"/>
        <w:rPr>
          <w:rFonts w:cstheme="minorHAnsi"/>
          <w:b/>
        </w:rPr>
      </w:pPr>
      <w:r w:rsidRPr="00B17929">
        <w:rPr>
          <w:rFonts w:cstheme="minorHAnsi"/>
          <w:b/>
        </w:rPr>
        <w:t xml:space="preserve">Implementation </w:t>
      </w:r>
    </w:p>
    <w:p w14:paraId="1B26B27D" w14:textId="465D2EEF" w:rsidR="00B17929" w:rsidRDefault="00B17929" w:rsidP="00B17929">
      <w:pPr>
        <w:spacing w:after="0" w:line="240" w:lineRule="auto"/>
        <w:jc w:val="both"/>
        <w:rPr>
          <w:rFonts w:cstheme="minorHAnsi"/>
        </w:rPr>
      </w:pPr>
      <w:r w:rsidRPr="00B17929">
        <w:rPr>
          <w:rFonts w:cstheme="minorHAnsi"/>
        </w:rPr>
        <w:t xml:space="preserve">The skills and knowledge that children will develop throughout each art topic are mapped across each year group and throughout the school to ensure progression. The emphasis on knowledge ensures that children understand the context of the artwork, as well as the artists that they are learning about and being inspired by. This enables links to other curriculum areas, including humanities, with children developing a considerable knowledge of individual artists as well as individual works and art movements. A similar focus on skills means that children are given opportunities to express their creative imagination, as well as practise and develop mastery in the key processes of art: drawing, painting, printing, textiles and sculpture. The school’s high quality art curriculum is supported through the availability of a wide range of quality resources, which are used to support children’s confidence in the use of different media. </w:t>
      </w:r>
    </w:p>
    <w:p w14:paraId="7FDE4F0D" w14:textId="77777777" w:rsidR="00B17929" w:rsidRPr="00B17929" w:rsidRDefault="00B17929" w:rsidP="00B17929">
      <w:pPr>
        <w:spacing w:after="0" w:line="240" w:lineRule="auto"/>
        <w:jc w:val="both"/>
        <w:rPr>
          <w:rFonts w:cstheme="minorHAnsi"/>
        </w:rPr>
      </w:pPr>
    </w:p>
    <w:p w14:paraId="369A1AFC" w14:textId="77777777" w:rsidR="00B17929" w:rsidRPr="00B17929" w:rsidRDefault="00B17929" w:rsidP="00B17929">
      <w:pPr>
        <w:spacing w:after="0" w:line="240" w:lineRule="auto"/>
        <w:jc w:val="both"/>
        <w:rPr>
          <w:rFonts w:cstheme="minorHAnsi"/>
          <w:b/>
        </w:rPr>
      </w:pPr>
      <w:r w:rsidRPr="00B17929">
        <w:rPr>
          <w:rFonts w:cstheme="minorHAnsi"/>
          <w:b/>
        </w:rPr>
        <w:t xml:space="preserve">Impact </w:t>
      </w:r>
    </w:p>
    <w:p w14:paraId="510A0A84" w14:textId="77777777" w:rsidR="00B17929" w:rsidRPr="00B17929" w:rsidRDefault="00B17929" w:rsidP="00B17929">
      <w:pPr>
        <w:spacing w:after="0" w:line="240" w:lineRule="auto"/>
        <w:jc w:val="both"/>
        <w:rPr>
          <w:rFonts w:cstheme="minorHAnsi"/>
        </w:rPr>
      </w:pPr>
      <w:r w:rsidRPr="00B17929">
        <w:rPr>
          <w:rFonts w:cstheme="minorHAnsi"/>
        </w:rPr>
        <w:t>Classroom displays reflect the children’s sense of pride in their artwork and this is also demonstrated by creative outcomes across the wider curriculum. The school environment also celebrates children’s achievements in art and demonstrates the subject’s high status in the school, with outcomes, including sculptures, enhancing the outdoor as well as indoor environment. The Art curriculum at Elburton contributes to children’s personal development in creativity, independence, judgement and self-reflection.</w:t>
      </w:r>
    </w:p>
    <w:p w14:paraId="0942430C" w14:textId="77777777" w:rsidR="00B17929" w:rsidRPr="00B17929" w:rsidRDefault="00B17929" w:rsidP="00B17929">
      <w:pPr>
        <w:spacing w:after="0" w:line="240" w:lineRule="auto"/>
        <w:jc w:val="both"/>
        <w:rPr>
          <w:rFonts w:cstheme="minorHAnsi"/>
        </w:rPr>
      </w:pPr>
    </w:p>
    <w:p w14:paraId="4E12D5B6" w14:textId="279C7239" w:rsidR="00B17929" w:rsidRPr="00B17929" w:rsidRDefault="00B17929" w:rsidP="00B17929">
      <w:pPr>
        <w:spacing w:after="0" w:line="240" w:lineRule="auto"/>
        <w:jc w:val="both"/>
        <w:rPr>
          <w:rFonts w:cstheme="minorHAnsi"/>
          <w:b/>
          <w:u w:val="single"/>
        </w:rPr>
      </w:pPr>
      <w:r>
        <w:rPr>
          <w:rFonts w:cstheme="minorHAnsi"/>
          <w:b/>
          <w:u w:val="single"/>
        </w:rPr>
        <w:t xml:space="preserve">2. </w:t>
      </w:r>
      <w:r w:rsidRPr="00B17929">
        <w:rPr>
          <w:rFonts w:cstheme="minorHAnsi"/>
          <w:b/>
          <w:u w:val="single"/>
        </w:rPr>
        <w:t xml:space="preserve">Teaching and Learning </w:t>
      </w:r>
    </w:p>
    <w:p w14:paraId="439D835B" w14:textId="77777777" w:rsidR="00B17929" w:rsidRPr="00B17929" w:rsidRDefault="00B17929" w:rsidP="00B17929">
      <w:pPr>
        <w:spacing w:after="0" w:line="240" w:lineRule="auto"/>
        <w:jc w:val="both"/>
        <w:rPr>
          <w:rFonts w:cstheme="minorHAnsi"/>
        </w:rPr>
      </w:pPr>
      <w:r w:rsidRPr="00B17929">
        <w:rPr>
          <w:rFonts w:cstheme="minorHAnsi"/>
        </w:rPr>
        <w:t xml:space="preserve">Children will experience an exciting and varied, art curriculum which develops their knowledge and skills. All children, across the school, will have the opportunity to develop: ideas and creativity, skills and mastery of processes and knowledge of art and cultures. Teachers will ensure their classroom is a visually stimulating and creative environment, which celebrate the process of learning, practising and developing skills in art lessons. Links will be made across the curriculum, where possible and appropriate, to enrich and extend the teaching of other subjects. </w:t>
      </w:r>
    </w:p>
    <w:p w14:paraId="0CC5048A" w14:textId="77777777" w:rsidR="00B17929" w:rsidRPr="00B17929" w:rsidRDefault="00B17929" w:rsidP="00B17929">
      <w:pPr>
        <w:spacing w:after="0" w:line="240" w:lineRule="auto"/>
        <w:jc w:val="both"/>
        <w:rPr>
          <w:rFonts w:cstheme="minorHAnsi"/>
        </w:rPr>
      </w:pPr>
    </w:p>
    <w:p w14:paraId="7D4BEABC" w14:textId="263ABA17" w:rsidR="00B17929" w:rsidRPr="00B17929" w:rsidRDefault="00B17929" w:rsidP="00B17929">
      <w:pPr>
        <w:spacing w:after="0" w:line="240" w:lineRule="auto"/>
        <w:jc w:val="both"/>
        <w:rPr>
          <w:rFonts w:cstheme="minorHAnsi"/>
          <w:b/>
          <w:u w:val="single"/>
        </w:rPr>
      </w:pPr>
      <w:r w:rsidRPr="00B17929">
        <w:rPr>
          <w:rFonts w:cstheme="minorHAnsi"/>
          <w:b/>
          <w:u w:val="single"/>
        </w:rPr>
        <w:t>3. Monitoring</w:t>
      </w:r>
    </w:p>
    <w:p w14:paraId="64792EDF" w14:textId="77777777" w:rsidR="00B17929" w:rsidRPr="00B17929" w:rsidRDefault="00B17929" w:rsidP="00B17929">
      <w:pPr>
        <w:spacing w:after="0" w:line="240" w:lineRule="auto"/>
        <w:jc w:val="both"/>
        <w:rPr>
          <w:rFonts w:cstheme="minorHAnsi"/>
        </w:rPr>
      </w:pPr>
      <w:r w:rsidRPr="00B17929">
        <w:rPr>
          <w:rFonts w:eastAsia="Times New Roman" w:cstheme="minorHAnsi"/>
          <w:color w:val="333333"/>
          <w:lang w:eastAsia="en-GB"/>
        </w:rPr>
        <w:t>Each child has an art sketchbook which serves as a cumulative record of their work and is passed on to the next teacher at the end of each year. Samples of children’s work are also collected. Monitoring takes place regularly through sampling children’s work, teacher planning and lesson observations.</w:t>
      </w:r>
    </w:p>
    <w:p w14:paraId="18081587" w14:textId="77777777" w:rsidR="00B17929" w:rsidRPr="00B17929" w:rsidRDefault="00B17929" w:rsidP="00B17929">
      <w:pPr>
        <w:spacing w:after="0" w:line="240" w:lineRule="auto"/>
        <w:jc w:val="both"/>
        <w:rPr>
          <w:rFonts w:cstheme="minorHAnsi"/>
        </w:rPr>
      </w:pPr>
    </w:p>
    <w:p w14:paraId="092EA0D5" w14:textId="2B41134F" w:rsidR="00B17929" w:rsidRPr="00B17929" w:rsidRDefault="00B17929" w:rsidP="00B17929">
      <w:pPr>
        <w:spacing w:after="0" w:line="240" w:lineRule="auto"/>
        <w:jc w:val="both"/>
        <w:rPr>
          <w:rFonts w:cstheme="minorHAnsi"/>
          <w:b/>
          <w:u w:val="single"/>
        </w:rPr>
      </w:pPr>
      <w:r>
        <w:rPr>
          <w:rFonts w:cstheme="minorHAnsi"/>
          <w:b/>
          <w:u w:val="single"/>
        </w:rPr>
        <w:t xml:space="preserve">4. </w:t>
      </w:r>
      <w:r w:rsidRPr="00B17929">
        <w:rPr>
          <w:rFonts w:cstheme="minorHAnsi"/>
          <w:b/>
          <w:u w:val="single"/>
        </w:rPr>
        <w:t xml:space="preserve">Planning and Resources </w:t>
      </w:r>
    </w:p>
    <w:p w14:paraId="5CDCB51D" w14:textId="1F4E3CE2" w:rsidR="00B17929" w:rsidRDefault="00B17929" w:rsidP="00B17929">
      <w:pPr>
        <w:spacing w:after="0" w:line="240" w:lineRule="auto"/>
        <w:jc w:val="both"/>
        <w:rPr>
          <w:rFonts w:cstheme="minorHAnsi"/>
          <w:color w:val="000000"/>
        </w:rPr>
      </w:pPr>
      <w:r w:rsidRPr="00B17929">
        <w:rPr>
          <w:rFonts w:cstheme="minorHAnsi"/>
        </w:rPr>
        <w:t>Art is taught through a skills approach, looking at the creative journey rather than outcome based. This is supported through the use of sketchbooks throughout the school. Our curriculum is carefully planned to engage and excite all our learners. We use ‘</w:t>
      </w:r>
      <w:r w:rsidRPr="00B17929">
        <w:rPr>
          <w:rFonts w:cstheme="minorHAnsi"/>
          <w:b/>
        </w:rPr>
        <w:t>Access</w:t>
      </w:r>
      <w:r w:rsidRPr="00B17929">
        <w:rPr>
          <w:rFonts w:cstheme="minorHAnsi"/>
        </w:rPr>
        <w:t xml:space="preserve"> </w:t>
      </w:r>
      <w:r w:rsidRPr="00B17929">
        <w:rPr>
          <w:rFonts w:cstheme="minorHAnsi"/>
          <w:b/>
        </w:rPr>
        <w:t>Art’</w:t>
      </w:r>
      <w:r w:rsidRPr="00B17929">
        <w:rPr>
          <w:rFonts w:cstheme="minorHAnsi"/>
        </w:rPr>
        <w:t xml:space="preserve"> to inform and support planning for KS1 and KS2. It provides ideas, themes and pathways that support our mapped progression.</w:t>
      </w:r>
      <w:r w:rsidRPr="00B17929">
        <w:rPr>
          <w:rFonts w:cstheme="minorHAnsi"/>
          <w:i/>
        </w:rPr>
        <w:t xml:space="preserve"> </w:t>
      </w:r>
      <w:r w:rsidRPr="00B17929">
        <w:rPr>
          <w:rFonts w:cstheme="minorHAnsi"/>
        </w:rPr>
        <w:t xml:space="preserve">Our planning is looking at </w:t>
      </w:r>
      <w:r w:rsidRPr="00B17929">
        <w:rPr>
          <w:rFonts w:cstheme="minorHAnsi"/>
          <w:bCs/>
          <w:color w:val="000000"/>
        </w:rPr>
        <w:t>creating</w:t>
      </w:r>
      <w:r w:rsidRPr="00B17929">
        <w:rPr>
          <w:rFonts w:cstheme="minorHAnsi"/>
          <w:color w:val="000000"/>
        </w:rPr>
        <w:t xml:space="preserve"> confident, independent artists who can articulate and value their own creative journeys. </w:t>
      </w:r>
    </w:p>
    <w:p w14:paraId="178265AC" w14:textId="77777777" w:rsidR="00B17929" w:rsidRPr="00B17929" w:rsidRDefault="00B17929" w:rsidP="00B17929">
      <w:pPr>
        <w:spacing w:after="0" w:line="240" w:lineRule="auto"/>
        <w:jc w:val="both"/>
        <w:rPr>
          <w:rFonts w:cstheme="minorHAnsi"/>
          <w:color w:val="000000"/>
        </w:rPr>
      </w:pPr>
    </w:p>
    <w:p w14:paraId="1A1CFA0C" w14:textId="52BCB03C" w:rsidR="00B17929" w:rsidRDefault="00B17929" w:rsidP="00B17929">
      <w:pPr>
        <w:spacing w:after="0" w:line="240" w:lineRule="auto"/>
        <w:jc w:val="both"/>
        <w:rPr>
          <w:rFonts w:cstheme="minorHAnsi"/>
        </w:rPr>
      </w:pPr>
      <w:r w:rsidRPr="00B17929">
        <w:rPr>
          <w:rFonts w:cstheme="minorHAnsi"/>
        </w:rPr>
        <w:t xml:space="preserve">The school will plan a range of activities in art, which provides opportunities for children to: </w:t>
      </w:r>
    </w:p>
    <w:p w14:paraId="2460BF6C" w14:textId="77777777" w:rsidR="00B17929" w:rsidRDefault="00B17929" w:rsidP="00B17929">
      <w:pPr>
        <w:spacing w:after="0" w:line="240" w:lineRule="auto"/>
        <w:jc w:val="both"/>
        <w:rPr>
          <w:rFonts w:cstheme="minorHAnsi"/>
        </w:rPr>
      </w:pPr>
    </w:p>
    <w:p w14:paraId="15776151" w14:textId="77777777" w:rsidR="00B17929" w:rsidRDefault="00B17929" w:rsidP="001F2C2A">
      <w:pPr>
        <w:pStyle w:val="ListParagraph"/>
        <w:numPr>
          <w:ilvl w:val="0"/>
          <w:numId w:val="9"/>
        </w:numPr>
        <w:spacing w:after="0" w:line="240" w:lineRule="auto"/>
        <w:jc w:val="both"/>
        <w:rPr>
          <w:rFonts w:cstheme="minorHAnsi"/>
        </w:rPr>
      </w:pPr>
      <w:r w:rsidRPr="00B17929">
        <w:rPr>
          <w:rFonts w:cstheme="minorHAnsi"/>
        </w:rPr>
        <w:t>Record responses, including observations of the natural environment.</w:t>
      </w:r>
    </w:p>
    <w:p w14:paraId="6AF42CBF" w14:textId="77777777" w:rsidR="00B17929" w:rsidRDefault="00B17929" w:rsidP="007F4BC5">
      <w:pPr>
        <w:pStyle w:val="ListParagraph"/>
        <w:numPr>
          <w:ilvl w:val="0"/>
          <w:numId w:val="9"/>
        </w:numPr>
        <w:spacing w:after="0" w:line="240" w:lineRule="auto"/>
        <w:jc w:val="both"/>
        <w:rPr>
          <w:rFonts w:cstheme="minorHAnsi"/>
        </w:rPr>
      </w:pPr>
      <w:r w:rsidRPr="00B17929">
        <w:rPr>
          <w:rFonts w:cstheme="minorHAnsi"/>
        </w:rPr>
        <w:t xml:space="preserve">Gather resources and materials, using them to stimulate ideas. </w:t>
      </w:r>
    </w:p>
    <w:p w14:paraId="1EDFF8D0" w14:textId="77777777" w:rsidR="00B17929" w:rsidRDefault="00B17929" w:rsidP="00D76636">
      <w:pPr>
        <w:pStyle w:val="ListParagraph"/>
        <w:numPr>
          <w:ilvl w:val="0"/>
          <w:numId w:val="9"/>
        </w:numPr>
        <w:spacing w:after="0" w:line="240" w:lineRule="auto"/>
        <w:jc w:val="both"/>
        <w:rPr>
          <w:rFonts w:cstheme="minorHAnsi"/>
        </w:rPr>
      </w:pPr>
      <w:r w:rsidRPr="00B17929">
        <w:rPr>
          <w:rFonts w:cstheme="minorHAnsi"/>
        </w:rPr>
        <w:t xml:space="preserve">Explore and use two and three dimensional media, working on a variety of scales. </w:t>
      </w:r>
    </w:p>
    <w:p w14:paraId="6565101E" w14:textId="77777777" w:rsidR="00B17929" w:rsidRDefault="00B17929" w:rsidP="00B17929">
      <w:pPr>
        <w:pStyle w:val="ListParagraph"/>
        <w:numPr>
          <w:ilvl w:val="0"/>
          <w:numId w:val="9"/>
        </w:numPr>
        <w:spacing w:after="0" w:line="240" w:lineRule="auto"/>
        <w:jc w:val="both"/>
        <w:rPr>
          <w:rFonts w:cstheme="minorHAnsi"/>
        </w:rPr>
      </w:pPr>
      <w:r w:rsidRPr="00B17929">
        <w:rPr>
          <w:rFonts w:cstheme="minorHAnsi"/>
        </w:rPr>
        <w:t>Review and modify their work as it p</w:t>
      </w:r>
      <w:r>
        <w:rPr>
          <w:rFonts w:cstheme="minorHAnsi"/>
        </w:rPr>
        <w:t>rogresses.</w:t>
      </w:r>
    </w:p>
    <w:p w14:paraId="54C572D2" w14:textId="77777777" w:rsidR="00B17929" w:rsidRDefault="00B17929" w:rsidP="006067D2">
      <w:pPr>
        <w:pStyle w:val="ListParagraph"/>
        <w:numPr>
          <w:ilvl w:val="0"/>
          <w:numId w:val="9"/>
        </w:numPr>
        <w:spacing w:after="0" w:line="240" w:lineRule="auto"/>
        <w:jc w:val="both"/>
        <w:rPr>
          <w:rFonts w:cstheme="minorHAnsi"/>
        </w:rPr>
      </w:pPr>
      <w:r w:rsidRPr="00B17929">
        <w:rPr>
          <w:rFonts w:cstheme="minorHAnsi"/>
        </w:rPr>
        <w:lastRenderedPageBreak/>
        <w:t>Develop understanding of the work of artists, craftspeople and designers from a range of times and cultures, applying knowledge to their own work.</w:t>
      </w:r>
    </w:p>
    <w:p w14:paraId="3943E55E" w14:textId="77777777" w:rsidR="00B17929" w:rsidRDefault="00B17929" w:rsidP="002216C5">
      <w:pPr>
        <w:pStyle w:val="ListParagraph"/>
        <w:numPr>
          <w:ilvl w:val="0"/>
          <w:numId w:val="9"/>
        </w:numPr>
        <w:spacing w:after="0" w:line="240" w:lineRule="auto"/>
        <w:jc w:val="both"/>
        <w:rPr>
          <w:rFonts w:cstheme="minorHAnsi"/>
        </w:rPr>
      </w:pPr>
      <w:r w:rsidRPr="00B17929">
        <w:rPr>
          <w:rFonts w:cstheme="minorHAnsi"/>
        </w:rPr>
        <w:t xml:space="preserve">Respond to and evaluate art and craft including their own and others’ work. </w:t>
      </w:r>
    </w:p>
    <w:p w14:paraId="4F558AC0" w14:textId="77777777" w:rsidR="00B17929" w:rsidRDefault="00B17929" w:rsidP="00A96119">
      <w:pPr>
        <w:pStyle w:val="ListParagraph"/>
        <w:numPr>
          <w:ilvl w:val="0"/>
          <w:numId w:val="9"/>
        </w:numPr>
        <w:spacing w:after="0" w:line="240" w:lineRule="auto"/>
        <w:jc w:val="both"/>
        <w:rPr>
          <w:rFonts w:cstheme="minorHAnsi"/>
        </w:rPr>
      </w:pPr>
      <w:r w:rsidRPr="00B17929">
        <w:rPr>
          <w:rFonts w:cstheme="minorHAnsi"/>
        </w:rPr>
        <w:t>Understand and apply the key principles of art: line, tone, texture, shape, form, space, pattern, colour, contrast, composition, proportion and perspective.</w:t>
      </w:r>
    </w:p>
    <w:p w14:paraId="39F7D75E" w14:textId="3170CC2C" w:rsidR="00B17929" w:rsidRPr="00B17929" w:rsidRDefault="00B17929" w:rsidP="00A96119">
      <w:pPr>
        <w:pStyle w:val="ListParagraph"/>
        <w:numPr>
          <w:ilvl w:val="0"/>
          <w:numId w:val="9"/>
        </w:numPr>
        <w:spacing w:after="0" w:line="240" w:lineRule="auto"/>
        <w:jc w:val="both"/>
        <w:rPr>
          <w:rFonts w:cstheme="minorHAnsi"/>
        </w:rPr>
      </w:pPr>
      <w:r w:rsidRPr="00B17929">
        <w:rPr>
          <w:rFonts w:cstheme="minorHAnsi"/>
        </w:rPr>
        <w:t xml:space="preserve">Realise their ideas and sustain a level of working from start to the completion of a project or piece of work. </w:t>
      </w:r>
    </w:p>
    <w:p w14:paraId="740E0B5C" w14:textId="77777777" w:rsidR="00B17929" w:rsidRPr="00B17929" w:rsidRDefault="00B17929" w:rsidP="00B17929">
      <w:pPr>
        <w:spacing w:after="0" w:line="240" w:lineRule="auto"/>
        <w:jc w:val="both"/>
        <w:rPr>
          <w:rFonts w:cstheme="minorHAnsi"/>
        </w:rPr>
      </w:pPr>
    </w:p>
    <w:p w14:paraId="59D6BCEF" w14:textId="5AAF5E1B" w:rsidR="00B17929" w:rsidRPr="00B17929" w:rsidRDefault="00B17929" w:rsidP="00B17929">
      <w:pPr>
        <w:spacing w:after="0" w:line="240" w:lineRule="auto"/>
        <w:jc w:val="both"/>
        <w:rPr>
          <w:rFonts w:cstheme="minorHAnsi"/>
          <w:b/>
          <w:u w:val="single"/>
        </w:rPr>
      </w:pPr>
      <w:r>
        <w:rPr>
          <w:rFonts w:cstheme="minorHAnsi"/>
          <w:b/>
          <w:u w:val="single"/>
        </w:rPr>
        <w:t xml:space="preserve">5. </w:t>
      </w:r>
      <w:r w:rsidRPr="00B17929">
        <w:rPr>
          <w:rFonts w:cstheme="minorHAnsi"/>
          <w:b/>
          <w:u w:val="single"/>
        </w:rPr>
        <w:t xml:space="preserve">EYFS </w:t>
      </w:r>
    </w:p>
    <w:p w14:paraId="1E1B080D" w14:textId="77777777" w:rsidR="00B17929" w:rsidRPr="00B17929" w:rsidRDefault="00B17929" w:rsidP="00B17929">
      <w:pPr>
        <w:spacing w:after="0" w:line="240" w:lineRule="auto"/>
        <w:jc w:val="both"/>
        <w:rPr>
          <w:rFonts w:cstheme="minorHAnsi"/>
        </w:rPr>
      </w:pPr>
      <w:r w:rsidRPr="00B17929">
        <w:rPr>
          <w:rFonts w:cstheme="minorHAnsi"/>
        </w:rPr>
        <w:t xml:space="preserve">The EYFS staff team will plan for children to experience creative opportunities and develop art skills within the EYFS curriculum. Nursery and Reception classes will be included in whole school projects, workshops, events and competitions, where appropriate. </w:t>
      </w:r>
    </w:p>
    <w:p w14:paraId="0E108B6E" w14:textId="77777777" w:rsidR="00B17929" w:rsidRPr="00B17929" w:rsidRDefault="00B17929" w:rsidP="00B17929">
      <w:pPr>
        <w:spacing w:after="0" w:line="240" w:lineRule="auto"/>
        <w:jc w:val="both"/>
        <w:rPr>
          <w:rFonts w:cstheme="minorHAnsi"/>
        </w:rPr>
      </w:pPr>
    </w:p>
    <w:p w14:paraId="2BC1B0FC" w14:textId="716A4126" w:rsidR="00B17929" w:rsidRPr="00B17929" w:rsidRDefault="00B17929" w:rsidP="00B17929">
      <w:pPr>
        <w:spacing w:after="0" w:line="240" w:lineRule="auto"/>
        <w:jc w:val="both"/>
        <w:rPr>
          <w:rFonts w:cstheme="minorHAnsi"/>
          <w:b/>
          <w:u w:val="single"/>
        </w:rPr>
      </w:pPr>
      <w:r w:rsidRPr="00B17929">
        <w:rPr>
          <w:rFonts w:cstheme="minorHAnsi"/>
          <w:b/>
          <w:u w:val="single"/>
        </w:rPr>
        <w:t xml:space="preserve">6. KS1 and KS2 </w:t>
      </w:r>
    </w:p>
    <w:p w14:paraId="40AF8BF6" w14:textId="77777777" w:rsidR="00B17929" w:rsidRPr="00B17929" w:rsidRDefault="00B17929" w:rsidP="00B17929">
      <w:pPr>
        <w:spacing w:after="0" w:line="240" w:lineRule="auto"/>
        <w:jc w:val="both"/>
        <w:rPr>
          <w:rFonts w:cstheme="minorHAnsi"/>
        </w:rPr>
      </w:pPr>
      <w:r w:rsidRPr="00B17929">
        <w:rPr>
          <w:rFonts w:cstheme="minorHAnsi"/>
        </w:rPr>
        <w:t xml:space="preserve">Art will be taught in periods of blocked time allowing for the acquisition related knowledge and the development of skills and understanding in depth. Whilst art will at times be related to topic work or other cross-curricular subjects, teachers also plan specific activities and sequences of lessons to provide development of the skills, knowledge and understanding of the subject. </w:t>
      </w:r>
    </w:p>
    <w:p w14:paraId="29994318" w14:textId="77777777" w:rsidR="00B17929" w:rsidRPr="00B17929" w:rsidRDefault="00B17929" w:rsidP="00B17929">
      <w:pPr>
        <w:spacing w:after="0" w:line="240" w:lineRule="auto"/>
        <w:jc w:val="both"/>
        <w:rPr>
          <w:rFonts w:cstheme="minorHAnsi"/>
        </w:rPr>
      </w:pPr>
    </w:p>
    <w:p w14:paraId="77AFCAAE" w14:textId="670C7554" w:rsidR="00B17929" w:rsidRPr="00B17929" w:rsidRDefault="00B17929" w:rsidP="00B17929">
      <w:pPr>
        <w:spacing w:after="0" w:line="240" w:lineRule="auto"/>
        <w:jc w:val="both"/>
        <w:rPr>
          <w:rFonts w:cstheme="minorHAnsi"/>
          <w:b/>
          <w:u w:val="single"/>
        </w:rPr>
      </w:pPr>
      <w:r>
        <w:rPr>
          <w:rFonts w:cstheme="minorHAnsi"/>
          <w:b/>
          <w:u w:val="single"/>
        </w:rPr>
        <w:t xml:space="preserve">7. </w:t>
      </w:r>
      <w:r w:rsidRPr="00B17929">
        <w:rPr>
          <w:rFonts w:cstheme="minorHAnsi"/>
          <w:b/>
          <w:u w:val="single"/>
        </w:rPr>
        <w:t xml:space="preserve">Inclusion </w:t>
      </w:r>
    </w:p>
    <w:p w14:paraId="2DFF62AF" w14:textId="77777777" w:rsidR="00B17929" w:rsidRPr="00B17929" w:rsidRDefault="00B17929" w:rsidP="00B17929">
      <w:pPr>
        <w:spacing w:after="0" w:line="240" w:lineRule="auto"/>
        <w:jc w:val="both"/>
        <w:rPr>
          <w:rFonts w:cstheme="minorHAnsi"/>
        </w:rPr>
      </w:pPr>
      <w:r w:rsidRPr="00B17929">
        <w:rPr>
          <w:rFonts w:cstheme="minorHAnsi"/>
        </w:rPr>
        <w:t xml:space="preserve">Children with special educational needs or disabilities will be differentiated for and supported appropriately, to ensure development of skills and equal access to the art curriculum. All children will be supported through differentiation, adaptation or adult support, to enable equal access to learning in art and design. </w:t>
      </w:r>
    </w:p>
    <w:p w14:paraId="39799596" w14:textId="77777777" w:rsidR="00B17929" w:rsidRPr="00B17929" w:rsidRDefault="00B17929" w:rsidP="00B17929">
      <w:pPr>
        <w:spacing w:after="0" w:line="240" w:lineRule="auto"/>
        <w:jc w:val="both"/>
        <w:rPr>
          <w:rFonts w:cstheme="minorHAnsi"/>
        </w:rPr>
      </w:pPr>
    </w:p>
    <w:p w14:paraId="086C764F" w14:textId="518F6B50" w:rsidR="00B17929" w:rsidRPr="00B17929" w:rsidRDefault="00B17929" w:rsidP="00B17929">
      <w:pPr>
        <w:spacing w:after="0" w:line="240" w:lineRule="auto"/>
        <w:jc w:val="both"/>
        <w:rPr>
          <w:rFonts w:cstheme="minorHAnsi"/>
          <w:b/>
          <w:u w:val="single"/>
        </w:rPr>
      </w:pPr>
      <w:r>
        <w:rPr>
          <w:rFonts w:cstheme="minorHAnsi"/>
          <w:b/>
          <w:u w:val="single"/>
        </w:rPr>
        <w:t xml:space="preserve">8. </w:t>
      </w:r>
      <w:r w:rsidRPr="00B17929">
        <w:rPr>
          <w:rFonts w:cstheme="minorHAnsi"/>
          <w:b/>
          <w:u w:val="single"/>
        </w:rPr>
        <w:t xml:space="preserve">Role of the Subject Leader </w:t>
      </w:r>
    </w:p>
    <w:p w14:paraId="30F4D3BE" w14:textId="4B4E2B5B" w:rsidR="00DE781F" w:rsidRPr="00DE781F" w:rsidRDefault="00B17929" w:rsidP="00B17929">
      <w:pPr>
        <w:spacing w:after="0" w:line="240" w:lineRule="auto"/>
        <w:jc w:val="both"/>
      </w:pPr>
      <w:r w:rsidRPr="00B17929">
        <w:rPr>
          <w:rFonts w:cstheme="minorHAnsi"/>
        </w:rPr>
        <w:t>The art and design lead will monitor the teaching and learning of art across the school, to support and guide the practice of teachers, ensuring a high quality, broad and stimulating art curriculum. They will monitor and evaluate the effectiveness of art teaching and learning. A range of good-quality art materials will be maintained in school. This will enable teachers to resource and teach effectively and maintain a meaningful and engaging art curriculum</w:t>
      </w:r>
      <w:r>
        <w:rPr>
          <w:rFonts w:cstheme="minorHAnsi"/>
        </w:rPr>
        <w:t>.</w:t>
      </w:r>
      <w:r w:rsidR="00DE781F" w:rsidRPr="00DE781F">
        <w:t xml:space="preserve"> </w:t>
      </w:r>
    </w:p>
    <w:sectPr w:rsidR="00DE781F" w:rsidRPr="00DE781F" w:rsidSect="00670082">
      <w:footerReference w:type="default" r:id="rId10"/>
      <w:pgSz w:w="11906" w:h="16838"/>
      <w:pgMar w:top="1134" w:right="1134" w:bottom="993" w:left="1134" w:header="709" w:footer="28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FBC49" w14:textId="77777777" w:rsidR="00670082" w:rsidRDefault="00670082" w:rsidP="00670082">
      <w:pPr>
        <w:spacing w:after="0" w:line="240" w:lineRule="auto"/>
      </w:pPr>
      <w:r>
        <w:separator/>
      </w:r>
    </w:p>
  </w:endnote>
  <w:endnote w:type="continuationSeparator" w:id="0">
    <w:p w14:paraId="4882FF5C" w14:textId="77777777" w:rsidR="00670082" w:rsidRDefault="00670082" w:rsidP="0067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rPr>
      <w:id w:val="-1272771928"/>
      <w:docPartObj>
        <w:docPartGallery w:val="Page Numbers (Bottom of Page)"/>
        <w:docPartUnique/>
      </w:docPartObj>
    </w:sdtPr>
    <w:sdtEndPr/>
    <w:sdtContent>
      <w:sdt>
        <w:sdtPr>
          <w:rPr>
            <w:rFonts w:cstheme="minorHAnsi"/>
          </w:rPr>
          <w:id w:val="399102748"/>
          <w:docPartObj>
            <w:docPartGallery w:val="Page Numbers (Top of Page)"/>
            <w:docPartUnique/>
          </w:docPartObj>
        </w:sdtPr>
        <w:sdtEndPr/>
        <w:sdtContent>
          <w:p w14:paraId="3433A873" w14:textId="1379A507" w:rsidR="00670082" w:rsidRPr="00670082" w:rsidRDefault="00670082">
            <w:pPr>
              <w:pStyle w:val="Footer"/>
              <w:jc w:val="right"/>
              <w:rPr>
                <w:rFonts w:cstheme="minorHAnsi"/>
              </w:rPr>
            </w:pPr>
            <w:r w:rsidRPr="00670082">
              <w:rPr>
                <w:rFonts w:cstheme="minorHAnsi"/>
              </w:rPr>
              <w:t xml:space="preserve">Page </w:t>
            </w:r>
            <w:r w:rsidRPr="00670082">
              <w:rPr>
                <w:rFonts w:cstheme="minorHAnsi"/>
                <w:bCs/>
              </w:rPr>
              <w:fldChar w:fldCharType="begin"/>
            </w:r>
            <w:r w:rsidRPr="00670082">
              <w:rPr>
                <w:rFonts w:cstheme="minorHAnsi"/>
                <w:bCs/>
              </w:rPr>
              <w:instrText xml:space="preserve"> PAGE </w:instrText>
            </w:r>
            <w:r w:rsidRPr="00670082">
              <w:rPr>
                <w:rFonts w:cstheme="minorHAnsi"/>
                <w:bCs/>
              </w:rPr>
              <w:fldChar w:fldCharType="separate"/>
            </w:r>
            <w:r w:rsidR="006A1948">
              <w:rPr>
                <w:rFonts w:cstheme="minorHAnsi"/>
                <w:bCs/>
                <w:noProof/>
              </w:rPr>
              <w:t>4</w:t>
            </w:r>
            <w:r w:rsidRPr="00670082">
              <w:rPr>
                <w:rFonts w:cstheme="minorHAnsi"/>
                <w:bCs/>
              </w:rPr>
              <w:fldChar w:fldCharType="end"/>
            </w:r>
            <w:r w:rsidRPr="00670082">
              <w:rPr>
                <w:rFonts w:cstheme="minorHAnsi"/>
              </w:rPr>
              <w:t xml:space="preserve"> of </w:t>
            </w:r>
            <w:r w:rsidRPr="00670082">
              <w:rPr>
                <w:rFonts w:cstheme="minorHAnsi"/>
                <w:bCs/>
              </w:rPr>
              <w:fldChar w:fldCharType="begin"/>
            </w:r>
            <w:r w:rsidRPr="00670082">
              <w:rPr>
                <w:rFonts w:cstheme="minorHAnsi"/>
                <w:bCs/>
              </w:rPr>
              <w:instrText xml:space="preserve"> NUMPAGES  </w:instrText>
            </w:r>
            <w:r w:rsidRPr="00670082">
              <w:rPr>
                <w:rFonts w:cstheme="minorHAnsi"/>
                <w:bCs/>
              </w:rPr>
              <w:fldChar w:fldCharType="separate"/>
            </w:r>
            <w:r w:rsidR="006A1948">
              <w:rPr>
                <w:rFonts w:cstheme="minorHAnsi"/>
                <w:bCs/>
                <w:noProof/>
              </w:rPr>
              <w:t>4</w:t>
            </w:r>
            <w:r w:rsidRPr="00670082">
              <w:rPr>
                <w:rFonts w:cstheme="minorHAnsi"/>
                <w:bCs/>
              </w:rPr>
              <w:fldChar w:fldCharType="end"/>
            </w:r>
          </w:p>
        </w:sdtContent>
      </w:sdt>
    </w:sdtContent>
  </w:sdt>
  <w:p w14:paraId="0AA94C44" w14:textId="77777777" w:rsidR="00670082" w:rsidRDefault="006700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DBF1D" w14:textId="77777777" w:rsidR="00670082" w:rsidRDefault="00670082" w:rsidP="00670082">
      <w:pPr>
        <w:spacing w:after="0" w:line="240" w:lineRule="auto"/>
      </w:pPr>
      <w:r>
        <w:separator/>
      </w:r>
    </w:p>
  </w:footnote>
  <w:footnote w:type="continuationSeparator" w:id="0">
    <w:p w14:paraId="2D37B358" w14:textId="77777777" w:rsidR="00670082" w:rsidRDefault="00670082" w:rsidP="006700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F16E9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FC10418"/>
    <w:multiLevelType w:val="hybridMultilevel"/>
    <w:tmpl w:val="D62011F0"/>
    <w:lvl w:ilvl="0" w:tplc="9884AF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16401D"/>
    <w:multiLevelType w:val="hybridMultilevel"/>
    <w:tmpl w:val="A0D4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E7207"/>
    <w:multiLevelType w:val="hybridMultilevel"/>
    <w:tmpl w:val="6BF4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86F64"/>
    <w:multiLevelType w:val="hybridMultilevel"/>
    <w:tmpl w:val="E9B41DB2"/>
    <w:lvl w:ilvl="0" w:tplc="DC00AE8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2F2E85"/>
    <w:multiLevelType w:val="hybridMultilevel"/>
    <w:tmpl w:val="D774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172D09"/>
    <w:multiLevelType w:val="hybridMultilevel"/>
    <w:tmpl w:val="6E2CF248"/>
    <w:lvl w:ilvl="0" w:tplc="508203E2">
      <w:start w:val="1"/>
      <w:numFmt w:val="decimal"/>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4967770"/>
    <w:multiLevelType w:val="hybridMultilevel"/>
    <w:tmpl w:val="BDBED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B62B8B"/>
    <w:multiLevelType w:val="hybridMultilevel"/>
    <w:tmpl w:val="49E65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8"/>
  </w:num>
  <w:num w:numId="6">
    <w:abstractNumId w:val="1"/>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4A0"/>
    <w:rsid w:val="000543AF"/>
    <w:rsid w:val="001B3643"/>
    <w:rsid w:val="001C3571"/>
    <w:rsid w:val="001C59F1"/>
    <w:rsid w:val="002F753A"/>
    <w:rsid w:val="0055332D"/>
    <w:rsid w:val="005E477F"/>
    <w:rsid w:val="00670082"/>
    <w:rsid w:val="006A1948"/>
    <w:rsid w:val="00702A7E"/>
    <w:rsid w:val="00755379"/>
    <w:rsid w:val="0079171B"/>
    <w:rsid w:val="007B44A0"/>
    <w:rsid w:val="007D1750"/>
    <w:rsid w:val="008E5190"/>
    <w:rsid w:val="00954281"/>
    <w:rsid w:val="00A367A2"/>
    <w:rsid w:val="00A61FEF"/>
    <w:rsid w:val="00A91B37"/>
    <w:rsid w:val="00B17929"/>
    <w:rsid w:val="00C747E4"/>
    <w:rsid w:val="00D67140"/>
    <w:rsid w:val="00DE781F"/>
    <w:rsid w:val="00E30790"/>
    <w:rsid w:val="00E46241"/>
    <w:rsid w:val="00F56962"/>
    <w:rsid w:val="00F57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299A84"/>
  <w15:chartTrackingRefBased/>
  <w15:docId w15:val="{D17D52F9-5011-428D-A7AF-68357A430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44A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46241"/>
    <w:pPr>
      <w:ind w:left="720"/>
      <w:contextualSpacing/>
    </w:pPr>
  </w:style>
  <w:style w:type="paragraph" w:styleId="BalloonText">
    <w:name w:val="Balloon Text"/>
    <w:basedOn w:val="Normal"/>
    <w:link w:val="BalloonTextChar"/>
    <w:uiPriority w:val="99"/>
    <w:semiHidden/>
    <w:unhideWhenUsed/>
    <w:rsid w:val="00755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379"/>
    <w:rPr>
      <w:rFonts w:ascii="Segoe UI" w:hAnsi="Segoe UI" w:cs="Segoe UI"/>
      <w:sz w:val="18"/>
      <w:szCs w:val="18"/>
    </w:rPr>
  </w:style>
  <w:style w:type="paragraph" w:styleId="Header">
    <w:name w:val="header"/>
    <w:basedOn w:val="Normal"/>
    <w:link w:val="HeaderChar"/>
    <w:uiPriority w:val="99"/>
    <w:unhideWhenUsed/>
    <w:rsid w:val="006700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82"/>
  </w:style>
  <w:style w:type="paragraph" w:styleId="Footer">
    <w:name w:val="footer"/>
    <w:basedOn w:val="Normal"/>
    <w:link w:val="FooterChar"/>
    <w:uiPriority w:val="99"/>
    <w:unhideWhenUsed/>
    <w:rsid w:val="00670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Elburton School</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Griggs</dc:creator>
  <cp:keywords/>
  <dc:description/>
  <cp:lastModifiedBy>natashia fraser</cp:lastModifiedBy>
  <cp:revision>4</cp:revision>
  <cp:lastPrinted>2020-07-07T16:33:00Z</cp:lastPrinted>
  <dcterms:created xsi:type="dcterms:W3CDTF">2020-11-19T15:55:00Z</dcterms:created>
  <dcterms:modified xsi:type="dcterms:W3CDTF">2020-11-26T09:02:00Z</dcterms:modified>
</cp:coreProperties>
</file>