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54E" w:rsidRDefault="0099054E" w:rsidP="00C66A07">
      <w:pPr>
        <w:rPr>
          <w:rStyle w:val="Strong"/>
          <w:rFonts w:cs="Arial"/>
          <w:color w:val="000000"/>
          <w:sz w:val="28"/>
          <w:szCs w:val="28"/>
          <w:u w:val="single"/>
        </w:rPr>
      </w:pPr>
      <w:r>
        <w:rPr>
          <w:rStyle w:val="Strong"/>
          <w:rFonts w:cs="Arial"/>
          <w:color w:val="000000"/>
          <w:sz w:val="28"/>
          <w:szCs w:val="28"/>
          <w:u w:val="single"/>
        </w:rPr>
        <w:t>Foundation Stage 2018/19</w:t>
      </w:r>
    </w:p>
    <w:p w:rsidR="00C66A07" w:rsidRDefault="00C66A07" w:rsidP="00C66A07">
      <w:pPr>
        <w:rPr>
          <w:rStyle w:val="Strong"/>
          <w:rFonts w:cs="Arial"/>
          <w:color w:val="000000"/>
          <w:sz w:val="28"/>
          <w:szCs w:val="28"/>
          <w:u w:val="single"/>
        </w:rPr>
      </w:pPr>
      <w:r w:rsidRPr="00DD51BA">
        <w:rPr>
          <w:rStyle w:val="Strong"/>
          <w:rFonts w:cs="Arial"/>
          <w:color w:val="000000"/>
          <w:sz w:val="28"/>
          <w:szCs w:val="28"/>
          <w:u w:val="single"/>
        </w:rPr>
        <w:t>Early Learning Goal (ELG) Comparison with 2018 National Scores</w:t>
      </w:r>
    </w:p>
    <w:p w:rsidR="0099054E" w:rsidRPr="00DD51BA" w:rsidRDefault="0099054E" w:rsidP="00C66A07">
      <w:pPr>
        <w:rPr>
          <w:rStyle w:val="Strong"/>
          <w:rFonts w:cs="Arial"/>
          <w:color w:val="000000"/>
          <w:sz w:val="24"/>
          <w:szCs w:val="24"/>
          <w:u w:val="single"/>
        </w:rPr>
      </w:pPr>
    </w:p>
    <w:tbl>
      <w:tblPr>
        <w:tblpPr w:leftFromText="180" w:rightFromText="180" w:vertAnchor="page" w:horzAnchor="page" w:tblpX="2085" w:tblpY="1635"/>
        <w:tblW w:w="0" w:type="auto"/>
        <w:tblBorders>
          <w:top w:val="single" w:sz="24" w:space="0" w:color="5B9BD5" w:themeColor="accent1"/>
          <w:left w:val="single" w:sz="24" w:space="0" w:color="5B9BD5" w:themeColor="accent1"/>
          <w:bottom w:val="single" w:sz="24" w:space="0" w:color="5B9BD5" w:themeColor="accent1"/>
          <w:right w:val="single" w:sz="24" w:space="0" w:color="5B9BD5" w:themeColor="accent1"/>
          <w:insideH w:val="single" w:sz="24" w:space="0" w:color="5B9BD5" w:themeColor="accent1"/>
          <w:insideV w:val="single" w:sz="24" w:space="0" w:color="5B9BD5" w:themeColor="accen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732"/>
        <w:gridCol w:w="2838"/>
        <w:gridCol w:w="3119"/>
      </w:tblGrid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Area of Learning and Development</w:t>
            </w:r>
          </w:p>
        </w:tc>
        <w:tc>
          <w:tcPr>
            <w:tcW w:w="2838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szCs w:val="24"/>
              </w:rPr>
              <w:t>At least Expected (2019 EPS)</w:t>
            </w:r>
          </w:p>
        </w:tc>
        <w:tc>
          <w:tcPr>
            <w:tcW w:w="3119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sz w:val="20"/>
                <w:szCs w:val="24"/>
              </w:rPr>
              <w:t>At least Expected (2018 National)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Listening and attention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95%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86%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Understanding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95%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86%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Speaking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93%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86%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Moving and handling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89%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90%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Health and self-care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94%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91%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Self-confidence and self-awareness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97%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89%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Managing feelings and behaviour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94%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88%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Making relationships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96%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90%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Reading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87%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100" w:afterAutospacing="1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77%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Writing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78%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100" w:afterAutospacing="1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74%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Numbers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85%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100" w:afterAutospacing="1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80%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Shape, space and measure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92%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100" w:afterAutospacing="1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82%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People and communities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96%</w:t>
            </w:r>
          </w:p>
        </w:tc>
        <w:tc>
          <w:tcPr>
            <w:tcW w:w="3119" w:type="dxa"/>
          </w:tcPr>
          <w:p w:rsidR="00C66A07" w:rsidRPr="00DD51BA" w:rsidRDefault="00C66A07" w:rsidP="001F2C8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DD51BA">
              <w:rPr>
                <w:sz w:val="24"/>
                <w:szCs w:val="24"/>
              </w:rPr>
              <w:t>86%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The world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93%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86%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Technology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98%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93%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Exploring &amp; using media &amp; materials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97%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89%</w:t>
            </w:r>
          </w:p>
        </w:tc>
      </w:tr>
      <w:tr w:rsidR="00C66A07" w:rsidRPr="00DD51BA" w:rsidTr="001F2C80">
        <w:trPr>
          <w:trHeight w:val="107"/>
        </w:trPr>
        <w:tc>
          <w:tcPr>
            <w:tcW w:w="4732" w:type="dxa"/>
            <w:shd w:val="clear" w:color="auto" w:fill="D5DCE4" w:themeFill="text2" w:themeFillTint="33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color w:val="000000"/>
                <w:sz w:val="24"/>
                <w:szCs w:val="24"/>
              </w:rPr>
              <w:t>Being imaginative</w:t>
            </w:r>
          </w:p>
        </w:tc>
        <w:tc>
          <w:tcPr>
            <w:tcW w:w="2838" w:type="dxa"/>
          </w:tcPr>
          <w:p w:rsidR="00C66A07" w:rsidRPr="00DD51BA" w:rsidRDefault="00C66A07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98%</w:t>
            </w:r>
          </w:p>
        </w:tc>
        <w:tc>
          <w:tcPr>
            <w:tcW w:w="3119" w:type="dxa"/>
            <w:vAlign w:val="center"/>
          </w:tcPr>
          <w:p w:rsidR="00C66A07" w:rsidRPr="00DD51BA" w:rsidRDefault="00C66A07" w:rsidP="001F2C80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DD51BA">
              <w:rPr>
                <w:rFonts w:cs="Arial"/>
                <w:color w:val="000000"/>
                <w:sz w:val="24"/>
                <w:szCs w:val="24"/>
              </w:rPr>
              <w:t>88%</w:t>
            </w:r>
          </w:p>
        </w:tc>
      </w:tr>
    </w:tbl>
    <w:p w:rsidR="00C66A07" w:rsidRPr="00C66A07" w:rsidRDefault="00C66A07" w:rsidP="00C66A07">
      <w:pPr>
        <w:rPr>
          <w:rFonts w:cstheme="minorHAnsi"/>
          <w:u w:val="single"/>
        </w:rPr>
      </w:pPr>
    </w:p>
    <w:p w:rsidR="0099054E" w:rsidRDefault="0099054E" w:rsidP="00C66A07">
      <w:pPr>
        <w:rPr>
          <w:rFonts w:cstheme="minorHAnsi"/>
          <w:u w:val="single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Pr="0099054E" w:rsidRDefault="0099054E" w:rsidP="0099054E">
      <w:pPr>
        <w:rPr>
          <w:rFonts w:cstheme="minorHAnsi"/>
        </w:rPr>
      </w:pPr>
    </w:p>
    <w:p w:rsidR="0099054E" w:rsidRDefault="0099054E" w:rsidP="0099054E">
      <w:pPr>
        <w:rPr>
          <w:rFonts w:cstheme="minorHAnsi"/>
        </w:rPr>
      </w:pPr>
    </w:p>
    <w:p w:rsidR="0099054E" w:rsidRDefault="0099054E" w:rsidP="0099054E">
      <w:pPr>
        <w:rPr>
          <w:rFonts w:cstheme="minorHAnsi"/>
        </w:rPr>
      </w:pPr>
    </w:p>
    <w:p w:rsidR="00C66A07" w:rsidRDefault="0099054E" w:rsidP="0099054E">
      <w:pPr>
        <w:tabs>
          <w:tab w:val="left" w:pos="13906"/>
        </w:tabs>
        <w:rPr>
          <w:rFonts w:cstheme="minorHAnsi"/>
        </w:rPr>
      </w:pPr>
      <w:r>
        <w:rPr>
          <w:rFonts w:cstheme="minorHAnsi"/>
        </w:rPr>
        <w:tab/>
      </w:r>
    </w:p>
    <w:tbl>
      <w:tblPr>
        <w:tblW w:w="9297" w:type="dxa"/>
        <w:tblInd w:w="1037" w:type="dxa"/>
        <w:tblBorders>
          <w:top w:val="single" w:sz="24" w:space="0" w:color="5B9BD5" w:themeColor="accent1"/>
          <w:left w:val="single" w:sz="24" w:space="0" w:color="5B9BD5" w:themeColor="accent1"/>
          <w:bottom w:val="single" w:sz="24" w:space="0" w:color="5B9BD5" w:themeColor="accent1"/>
          <w:right w:val="single" w:sz="24" w:space="0" w:color="5B9BD5" w:themeColor="accent1"/>
          <w:insideH w:val="single" w:sz="24" w:space="0" w:color="5B9BD5" w:themeColor="accent1"/>
          <w:insideV w:val="single" w:sz="24" w:space="0" w:color="5B9BD5" w:themeColor="accen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99"/>
        <w:gridCol w:w="3099"/>
        <w:gridCol w:w="3083"/>
        <w:gridCol w:w="16"/>
      </w:tblGrid>
      <w:tr w:rsidR="0099054E" w:rsidRPr="00DD51BA" w:rsidTr="001F2C80">
        <w:trPr>
          <w:gridAfter w:val="1"/>
          <w:wAfter w:w="16" w:type="dxa"/>
          <w:trHeight w:val="266"/>
        </w:trPr>
        <w:tc>
          <w:tcPr>
            <w:tcW w:w="9281" w:type="dxa"/>
            <w:gridSpan w:val="3"/>
            <w:shd w:val="clear" w:color="auto" w:fill="B4C6E7" w:themeFill="accent5" w:themeFillTint="66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D51BA">
              <w:rPr>
                <w:rStyle w:val="Strong"/>
                <w:rFonts w:cs="Arial"/>
                <w:color w:val="000000"/>
                <w:sz w:val="24"/>
                <w:szCs w:val="24"/>
              </w:rPr>
              <w:lastRenderedPageBreak/>
              <w:t>Good Level of Development (GLD) Overview</w:t>
            </w:r>
          </w:p>
        </w:tc>
      </w:tr>
      <w:tr w:rsidR="0099054E" w:rsidRPr="00DD51BA" w:rsidTr="001F2C80">
        <w:trPr>
          <w:trHeight w:val="266"/>
        </w:trPr>
        <w:tc>
          <w:tcPr>
            <w:tcW w:w="3099" w:type="dxa"/>
            <w:shd w:val="clear" w:color="auto" w:fill="D5DCE4" w:themeFill="text2" w:themeFillTint="33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27" w:lineRule="atLeast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sz w:val="24"/>
                <w:szCs w:val="24"/>
              </w:rPr>
              <w:t>Pupil Group</w:t>
            </w:r>
          </w:p>
        </w:tc>
        <w:tc>
          <w:tcPr>
            <w:tcW w:w="3099" w:type="dxa"/>
            <w:shd w:val="clear" w:color="auto" w:fill="D5DCE4" w:themeFill="text2" w:themeFillTint="33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DD51BA">
              <w:rPr>
                <w:rFonts w:cs="Arial"/>
                <w:b/>
                <w:bCs/>
                <w:sz w:val="24"/>
                <w:szCs w:val="24"/>
              </w:rPr>
              <w:t>Elburton</w:t>
            </w:r>
            <w:proofErr w:type="spellEnd"/>
            <w:r w:rsidRPr="00DD51BA">
              <w:rPr>
                <w:rFonts w:cs="Arial"/>
                <w:b/>
                <w:bCs/>
                <w:sz w:val="24"/>
                <w:szCs w:val="24"/>
              </w:rPr>
              <w:t xml:space="preserve"> GLD</w:t>
            </w:r>
          </w:p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DD51BA">
              <w:rPr>
                <w:rFonts w:cs="Arial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3099" w:type="dxa"/>
            <w:gridSpan w:val="2"/>
            <w:shd w:val="clear" w:color="auto" w:fill="D5DCE4" w:themeFill="text2" w:themeFillTint="33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DD51BA">
              <w:rPr>
                <w:rFonts w:cs="Arial"/>
                <w:b/>
                <w:sz w:val="24"/>
                <w:szCs w:val="24"/>
              </w:rPr>
              <w:t>National GLD</w:t>
            </w:r>
          </w:p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DD51BA">
              <w:rPr>
                <w:rFonts w:cs="Arial"/>
                <w:b/>
                <w:sz w:val="24"/>
                <w:szCs w:val="24"/>
              </w:rPr>
              <w:t>2018</w:t>
            </w:r>
          </w:p>
        </w:tc>
      </w:tr>
      <w:tr w:rsidR="0099054E" w:rsidRPr="00DD51BA" w:rsidTr="001F2C80">
        <w:trPr>
          <w:trHeight w:val="266"/>
        </w:trPr>
        <w:tc>
          <w:tcPr>
            <w:tcW w:w="3099" w:type="dxa"/>
            <w:shd w:val="clear" w:color="auto" w:fill="FFFFFF" w:themeFill="background1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DD51BA">
              <w:rPr>
                <w:rFonts w:cs="Arial"/>
                <w:b/>
                <w:color w:val="000000"/>
                <w:sz w:val="24"/>
                <w:szCs w:val="24"/>
              </w:rPr>
              <w:t>All Children</w:t>
            </w:r>
          </w:p>
        </w:tc>
        <w:tc>
          <w:tcPr>
            <w:tcW w:w="3099" w:type="dxa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76.7% </w:t>
            </w:r>
          </w:p>
        </w:tc>
        <w:tc>
          <w:tcPr>
            <w:tcW w:w="3099" w:type="dxa"/>
            <w:gridSpan w:val="2"/>
          </w:tcPr>
          <w:p w:rsidR="0099054E" w:rsidRPr="00DD51BA" w:rsidRDefault="0099054E" w:rsidP="001F2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D51BA">
              <w:rPr>
                <w:rFonts w:cs="Arial"/>
                <w:sz w:val="24"/>
                <w:szCs w:val="24"/>
              </w:rPr>
              <w:t>71.5%</w:t>
            </w:r>
          </w:p>
        </w:tc>
      </w:tr>
    </w:tbl>
    <w:p w:rsidR="0099054E" w:rsidRDefault="0099054E" w:rsidP="0099054E">
      <w:pPr>
        <w:tabs>
          <w:tab w:val="left" w:pos="13906"/>
        </w:tabs>
        <w:rPr>
          <w:rFonts w:cstheme="minorHAnsi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  <w:r>
        <w:rPr>
          <w:rStyle w:val="Strong"/>
          <w:rFonts w:cs="Arial"/>
          <w:color w:val="000000"/>
          <w:sz w:val="28"/>
          <w:szCs w:val="28"/>
          <w:u w:val="single"/>
        </w:rPr>
        <w:t xml:space="preserve">Y1 Phonics Screening </w:t>
      </w:r>
      <w:r>
        <w:rPr>
          <w:rStyle w:val="Strong"/>
          <w:rFonts w:cs="Arial"/>
          <w:color w:val="000000"/>
          <w:sz w:val="28"/>
          <w:szCs w:val="28"/>
          <w:u w:val="single"/>
        </w:rPr>
        <w:t>2018/19</w:t>
      </w:r>
    </w:p>
    <w:p w:rsidR="0099054E" w:rsidRDefault="0099054E" w:rsidP="0099054E">
      <w:pPr>
        <w:rPr>
          <w:rStyle w:val="Strong"/>
          <w:rFonts w:cs="Arial"/>
          <w:b w:val="0"/>
          <w:color w:val="000000"/>
          <w:sz w:val="28"/>
          <w:szCs w:val="28"/>
        </w:rPr>
      </w:pPr>
      <w:r>
        <w:rPr>
          <w:rStyle w:val="Strong"/>
          <w:rFonts w:cs="Arial"/>
          <w:b w:val="0"/>
          <w:color w:val="000000"/>
          <w:sz w:val="28"/>
          <w:szCs w:val="28"/>
        </w:rPr>
        <w:t>92% of children passed the phonics screening test in Y1 (National 2017/18 81%)</w:t>
      </w:r>
    </w:p>
    <w:p w:rsidR="0099054E" w:rsidRDefault="0099054E" w:rsidP="0099054E">
      <w:pPr>
        <w:rPr>
          <w:rStyle w:val="Strong"/>
          <w:rFonts w:cs="Arial"/>
          <w:b w:val="0"/>
          <w:color w:val="000000"/>
          <w:sz w:val="28"/>
          <w:szCs w:val="28"/>
        </w:rPr>
      </w:pPr>
    </w:p>
    <w:p w:rsidR="0099054E" w:rsidRP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  <w:r w:rsidRPr="0099054E">
        <w:rPr>
          <w:rStyle w:val="Strong"/>
          <w:rFonts w:cs="Arial"/>
          <w:color w:val="000000"/>
          <w:sz w:val="28"/>
          <w:szCs w:val="28"/>
          <w:u w:val="single"/>
        </w:rPr>
        <w:t>KS1 Outcomes 2018/19</w:t>
      </w:r>
    </w:p>
    <w:p w:rsidR="0099054E" w:rsidRDefault="0099054E" w:rsidP="0099054E">
      <w:pPr>
        <w:rPr>
          <w:rStyle w:val="Strong"/>
          <w:rFonts w:cs="Arial"/>
          <w:b w:val="0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3AE09E6" wp14:editId="491C3187">
            <wp:extent cx="9927902" cy="170574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94" t="46322" r="21975" b="38664"/>
                    <a:stretch/>
                  </pic:blipFill>
                  <pic:spPr bwMode="auto">
                    <a:xfrm>
                      <a:off x="0" y="0"/>
                      <a:ext cx="10071351" cy="173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4E" w:rsidRPr="0099054E" w:rsidRDefault="0099054E" w:rsidP="0099054E">
      <w:pPr>
        <w:rPr>
          <w:rStyle w:val="Strong"/>
          <w:rFonts w:cs="Arial"/>
          <w:b w:val="0"/>
          <w:color w:val="000000"/>
          <w:sz w:val="28"/>
          <w:szCs w:val="28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</w:p>
    <w:p w:rsid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</w:p>
    <w:p w:rsidR="0099054E" w:rsidRPr="0099054E" w:rsidRDefault="0099054E" w:rsidP="0099054E">
      <w:pPr>
        <w:rPr>
          <w:rStyle w:val="Strong"/>
          <w:rFonts w:cs="Arial"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rStyle w:val="Strong"/>
          <w:rFonts w:cs="Arial"/>
          <w:color w:val="000000"/>
          <w:sz w:val="28"/>
          <w:szCs w:val="28"/>
          <w:u w:val="single"/>
        </w:rPr>
        <w:lastRenderedPageBreak/>
        <w:t>KS2</w:t>
      </w:r>
      <w:r w:rsidRPr="0099054E">
        <w:rPr>
          <w:rStyle w:val="Strong"/>
          <w:rFonts w:cs="Arial"/>
          <w:color w:val="000000"/>
          <w:sz w:val="28"/>
          <w:szCs w:val="28"/>
          <w:u w:val="single"/>
        </w:rPr>
        <w:t xml:space="preserve"> Outcomes 2018/19</w:t>
      </w:r>
    </w:p>
    <w:p w:rsidR="0099054E" w:rsidRPr="0099054E" w:rsidRDefault="0099054E" w:rsidP="0099054E">
      <w:pPr>
        <w:tabs>
          <w:tab w:val="left" w:pos="13906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0D6C623A" wp14:editId="59CBC4EC">
            <wp:extent cx="10034467" cy="3248167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678" t="59336" r="12592" b="12608"/>
                    <a:stretch/>
                  </pic:blipFill>
                  <pic:spPr bwMode="auto">
                    <a:xfrm>
                      <a:off x="0" y="0"/>
                      <a:ext cx="10094627" cy="326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054E" w:rsidRPr="0099054E" w:rsidSect="00C66A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53"/>
    <w:rsid w:val="00390326"/>
    <w:rsid w:val="0099054E"/>
    <w:rsid w:val="009E0D45"/>
    <w:rsid w:val="00AC3653"/>
    <w:rsid w:val="00C6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82860"/>
  <w15:chartTrackingRefBased/>
  <w15:docId w15:val="{F9F8B5E8-916A-47B5-8CD7-FEF6EA72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E0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E0D45"/>
  </w:style>
  <w:style w:type="character" w:customStyle="1" w:styleId="eop">
    <w:name w:val="eop"/>
    <w:basedOn w:val="DefaultParagraphFont"/>
    <w:rsid w:val="009E0D45"/>
  </w:style>
  <w:style w:type="character" w:customStyle="1" w:styleId="contextualspellingandgrammarerror">
    <w:name w:val="contextualspellingandgrammarerror"/>
    <w:basedOn w:val="DefaultParagraphFont"/>
    <w:rsid w:val="009E0D45"/>
  </w:style>
  <w:style w:type="character" w:styleId="Strong">
    <w:name w:val="Strong"/>
    <w:basedOn w:val="DefaultParagraphFont"/>
    <w:uiPriority w:val="22"/>
    <w:qFormat/>
    <w:rsid w:val="00C66A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Smithers</dc:creator>
  <cp:keywords/>
  <dc:description/>
  <cp:lastModifiedBy>Keith Smithers</cp:lastModifiedBy>
  <cp:revision>1</cp:revision>
  <dcterms:created xsi:type="dcterms:W3CDTF">2019-09-09T10:44:00Z</dcterms:created>
  <dcterms:modified xsi:type="dcterms:W3CDTF">2019-09-09T11:45:00Z</dcterms:modified>
</cp:coreProperties>
</file>